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0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172AE0" w:rsidRPr="0070591D" w:rsidTr="00172AE0">
        <w:tc>
          <w:tcPr>
            <w:tcW w:w="4489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E4672A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172AE0" w:rsidRPr="0070591D" w:rsidRDefault="00172AE0" w:rsidP="00172AE0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1608B3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172AE0" w:rsidRPr="0070591D" w:rsidTr="00172AE0">
        <w:tc>
          <w:tcPr>
            <w:tcW w:w="4489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72AE0" w:rsidRPr="0070591D" w:rsidTr="00172AE0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72AE0" w:rsidRPr="0070591D" w:rsidRDefault="00E4672A" w:rsidP="00172AE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172AE0" w:rsidRPr="0070591D">
              <w:rPr>
                <w:sz w:val="20"/>
                <w:szCs w:val="20"/>
              </w:rPr>
              <w:t xml:space="preserve">, </w:t>
            </w:r>
            <w:r w:rsidR="00172AE0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172AE0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172AE0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 w:rsidR="001608B3">
              <w:rPr>
                <w:sz w:val="20"/>
                <w:szCs w:val="20"/>
              </w:rPr>
              <w:t>Татлыбай</w:t>
            </w:r>
            <w:proofErr w:type="spellEnd"/>
            <w:r w:rsidR="00172AE0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172AE0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172AE0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172AE0" w:rsidRPr="0070591D" w:rsidRDefault="001608B3" w:rsidP="00172AE0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172AE0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172AE0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172AE0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="00172AE0" w:rsidRPr="0070591D">
              <w:rPr>
                <w:sz w:val="20"/>
                <w:szCs w:val="20"/>
              </w:rPr>
              <w:t xml:space="preserve"> </w:t>
            </w:r>
          </w:p>
          <w:p w:rsidR="00172AE0" w:rsidRPr="0070591D" w:rsidRDefault="001608B3" w:rsidP="0017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172AE0" w:rsidRPr="0070591D" w:rsidRDefault="001608B3" w:rsidP="0017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</w:t>
            </w:r>
            <w:r w:rsidR="00172AE0" w:rsidRPr="0070591D">
              <w:rPr>
                <w:sz w:val="20"/>
                <w:szCs w:val="20"/>
              </w:rPr>
              <w:t>во,</w:t>
            </w:r>
          </w:p>
          <w:p w:rsidR="00172AE0" w:rsidRPr="0070591D" w:rsidRDefault="001608B3" w:rsidP="0017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48А</w:t>
            </w:r>
            <w:r w:rsidR="00172AE0" w:rsidRPr="0070591D">
              <w:rPr>
                <w:sz w:val="20"/>
                <w:szCs w:val="20"/>
              </w:rPr>
              <w:t xml:space="preserve"> </w:t>
            </w:r>
          </w:p>
          <w:p w:rsidR="00172AE0" w:rsidRPr="0070591D" w:rsidRDefault="001608B3" w:rsidP="0017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172AE0" w:rsidRPr="0070591D" w:rsidRDefault="00172AE0" w:rsidP="00172AE0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172AE0" w:rsidRPr="003B1A6E" w:rsidRDefault="00D234A9" w:rsidP="00D234A9">
      <w:pPr>
        <w:rPr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</w:t>
      </w:r>
      <w:r w:rsidR="00172AE0">
        <w:rPr>
          <w:b/>
          <w:sz w:val="28"/>
          <w:szCs w:val="28"/>
          <w:lang w:val="ba-RU"/>
        </w:rPr>
        <w:t>БОЙОРОҠ</w:t>
      </w:r>
      <w:r w:rsidR="00172AE0" w:rsidRPr="003B1A6E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8</w:t>
      </w:r>
      <w:r w:rsidR="00172AE0" w:rsidRPr="003B1A6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</w:t>
      </w:r>
      <w:r w:rsidR="00172AE0" w:rsidRPr="003B1A6E">
        <w:rPr>
          <w:b/>
          <w:sz w:val="28"/>
          <w:szCs w:val="28"/>
        </w:rPr>
        <w:t xml:space="preserve">  </w:t>
      </w:r>
      <w:r w:rsidR="00172AE0">
        <w:rPr>
          <w:b/>
          <w:sz w:val="28"/>
          <w:szCs w:val="28"/>
          <w:lang w:val="ba-RU"/>
        </w:rPr>
        <w:t>РАСПОРЯЖЕ</w:t>
      </w:r>
      <w:r w:rsidR="00172AE0" w:rsidRPr="003B1A6E">
        <w:rPr>
          <w:b/>
          <w:sz w:val="28"/>
          <w:szCs w:val="28"/>
        </w:rPr>
        <w:t>НИЕ</w:t>
      </w:r>
    </w:p>
    <w:p w:rsidR="00172AE0" w:rsidRDefault="00172AE0" w:rsidP="00172AE0">
      <w:pPr>
        <w:pStyle w:val="ac"/>
        <w:ind w:firstLine="0"/>
      </w:pPr>
      <w:r>
        <w:t xml:space="preserve">  </w:t>
      </w:r>
      <w:r w:rsidRPr="003B1A6E">
        <w:t>«</w:t>
      </w:r>
      <w:r w:rsidR="00D234A9">
        <w:t>14</w:t>
      </w:r>
      <w:r>
        <w:t xml:space="preserve">»  марта </w:t>
      </w:r>
      <w:r w:rsidRPr="003B1A6E">
        <w:t xml:space="preserve">  2019  й.           </w:t>
      </w:r>
      <w:r w:rsidRPr="003B1A6E">
        <w:rPr>
          <w:bCs/>
        </w:rPr>
        <w:t xml:space="preserve">                                         </w:t>
      </w:r>
      <w:r w:rsidRPr="003B1A6E">
        <w:t>«</w:t>
      </w:r>
      <w:r w:rsidR="00F96F08">
        <w:t>14</w:t>
      </w:r>
      <w:bookmarkStart w:id="0" w:name="_GoBack"/>
      <w:bookmarkEnd w:id="0"/>
      <w:r w:rsidRPr="003B1A6E">
        <w:t xml:space="preserve">»  </w:t>
      </w:r>
      <w:r>
        <w:t>марта</w:t>
      </w:r>
      <w:r w:rsidRPr="003B1A6E">
        <w:t xml:space="preserve">  2019  г.       </w:t>
      </w:r>
    </w:p>
    <w:p w:rsidR="00C826AF" w:rsidRPr="00733AF0" w:rsidRDefault="00C826AF" w:rsidP="00CA5D79">
      <w:pPr>
        <w:jc w:val="center"/>
        <w:rPr>
          <w:rStyle w:val="a8"/>
          <w:sz w:val="26"/>
          <w:szCs w:val="26"/>
        </w:rPr>
      </w:pPr>
    </w:p>
    <w:p w:rsidR="0093584B" w:rsidRPr="00733AF0" w:rsidRDefault="00E814C1" w:rsidP="00CA5D7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Об утверждении П</w:t>
      </w:r>
      <w:r w:rsidR="00D75728" w:rsidRPr="00733AF0">
        <w:rPr>
          <w:rStyle w:val="a8"/>
          <w:sz w:val="26"/>
          <w:szCs w:val="26"/>
        </w:rPr>
        <w:t>лана</w:t>
      </w:r>
      <w:r w:rsidR="00D60847" w:rsidRPr="00733AF0">
        <w:rPr>
          <w:rStyle w:val="a8"/>
          <w:sz w:val="26"/>
          <w:szCs w:val="26"/>
        </w:rPr>
        <w:t xml:space="preserve"> </w:t>
      </w:r>
      <w:r w:rsidR="00E2324D" w:rsidRPr="00733AF0">
        <w:rPr>
          <w:rStyle w:val="a8"/>
          <w:sz w:val="26"/>
          <w:szCs w:val="26"/>
        </w:rPr>
        <w:t xml:space="preserve">по </w:t>
      </w:r>
      <w:r w:rsidR="00D75728" w:rsidRPr="00733AF0">
        <w:rPr>
          <w:rStyle w:val="a8"/>
          <w:sz w:val="26"/>
          <w:szCs w:val="26"/>
        </w:rPr>
        <w:t>противодействи</w:t>
      </w:r>
      <w:r w:rsidR="00E2324D" w:rsidRPr="00733AF0">
        <w:rPr>
          <w:rStyle w:val="a8"/>
          <w:sz w:val="26"/>
          <w:szCs w:val="26"/>
        </w:rPr>
        <w:t>ю</w:t>
      </w:r>
      <w:r w:rsidR="00D75728" w:rsidRPr="00733AF0">
        <w:rPr>
          <w:rStyle w:val="a8"/>
          <w:sz w:val="26"/>
          <w:szCs w:val="26"/>
        </w:rPr>
        <w:t xml:space="preserve"> коррупции</w:t>
      </w:r>
      <w:r w:rsidR="00E36970" w:rsidRPr="00733AF0">
        <w:rPr>
          <w:b/>
          <w:bCs/>
          <w:sz w:val="26"/>
          <w:szCs w:val="26"/>
        </w:rPr>
        <w:t xml:space="preserve"> </w:t>
      </w:r>
    </w:p>
    <w:p w:rsidR="00C826AF" w:rsidRPr="00733AF0" w:rsidRDefault="0093584B" w:rsidP="00CA5D79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 w:rsidR="001608B3">
        <w:rPr>
          <w:b/>
          <w:bCs/>
          <w:sz w:val="26"/>
          <w:szCs w:val="26"/>
        </w:rPr>
        <w:t>Татлыбае</w:t>
      </w:r>
      <w:r w:rsidR="00172AE0">
        <w:rPr>
          <w:b/>
          <w:bCs/>
          <w:sz w:val="26"/>
          <w:szCs w:val="26"/>
        </w:rPr>
        <w:t>вский</w:t>
      </w:r>
      <w:r w:rsidR="006B0D2C" w:rsidRPr="00733AF0">
        <w:rPr>
          <w:b/>
          <w:bCs/>
          <w:sz w:val="26"/>
          <w:szCs w:val="26"/>
        </w:rPr>
        <w:t xml:space="preserve"> </w:t>
      </w:r>
      <w:r w:rsidR="00E36970" w:rsidRPr="00733AF0">
        <w:rPr>
          <w:b/>
          <w:bCs/>
          <w:sz w:val="26"/>
          <w:szCs w:val="26"/>
        </w:rPr>
        <w:t>муниципального района</w:t>
      </w:r>
      <w:r w:rsidR="00D75728" w:rsidRPr="00733AF0">
        <w:rPr>
          <w:sz w:val="26"/>
          <w:szCs w:val="26"/>
        </w:rPr>
        <w:br/>
      </w:r>
      <w:r w:rsidR="006B0D2C" w:rsidRPr="00733AF0">
        <w:rPr>
          <w:b/>
          <w:bCs/>
          <w:sz w:val="26"/>
          <w:szCs w:val="26"/>
        </w:rPr>
        <w:t xml:space="preserve">Баймакский </w:t>
      </w:r>
      <w:r w:rsidR="00E2324D" w:rsidRPr="00733AF0">
        <w:rPr>
          <w:b/>
          <w:bCs/>
          <w:sz w:val="26"/>
          <w:szCs w:val="26"/>
        </w:rPr>
        <w:t xml:space="preserve">район Республики Башкортостан </w:t>
      </w:r>
    </w:p>
    <w:p w:rsidR="00C826AF" w:rsidRPr="00733AF0" w:rsidRDefault="00C826AF" w:rsidP="002E7DA4">
      <w:pPr>
        <w:jc w:val="center"/>
        <w:rPr>
          <w:rStyle w:val="a8"/>
          <w:b w:val="0"/>
          <w:sz w:val="26"/>
          <w:szCs w:val="26"/>
        </w:rPr>
      </w:pPr>
      <w:r w:rsidRPr="00733AF0">
        <w:rPr>
          <w:rStyle w:val="a8"/>
          <w:sz w:val="26"/>
          <w:szCs w:val="26"/>
        </w:rPr>
        <w:t>на 2019-2021 годы</w:t>
      </w:r>
    </w:p>
    <w:p w:rsidR="00CA5D79" w:rsidRPr="00733AF0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sub_1"/>
      <w:r w:rsidRPr="00733AF0">
        <w:rPr>
          <w:sz w:val="26"/>
          <w:szCs w:val="26"/>
        </w:rPr>
        <w:t xml:space="preserve">Руководствуясь </w:t>
      </w:r>
      <w:r w:rsidR="005E5DFE" w:rsidRPr="00733AF0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733AF0">
        <w:rPr>
          <w:sz w:val="26"/>
          <w:szCs w:val="26"/>
        </w:rPr>
        <w:t>распоряжением Главы Республики Башкортостан</w:t>
      </w:r>
      <w:r w:rsidR="003D152E" w:rsidRPr="00733AF0">
        <w:rPr>
          <w:sz w:val="26"/>
          <w:szCs w:val="26"/>
        </w:rPr>
        <w:t xml:space="preserve"> </w:t>
      </w:r>
      <w:r w:rsidR="00A01B7B" w:rsidRPr="00733AF0">
        <w:rPr>
          <w:sz w:val="26"/>
          <w:szCs w:val="26"/>
        </w:rPr>
        <w:t xml:space="preserve">от 24 декабря 2018 года № </w:t>
      </w:r>
      <w:r w:rsidRPr="00733AF0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733AF0">
        <w:rPr>
          <w:rStyle w:val="a8"/>
          <w:b w:val="0"/>
          <w:sz w:val="26"/>
          <w:szCs w:val="26"/>
        </w:rPr>
        <w:t>на 2019-2021годы</w:t>
      </w:r>
      <w:r w:rsidRPr="00733AF0">
        <w:rPr>
          <w:sz w:val="26"/>
          <w:szCs w:val="26"/>
        </w:rPr>
        <w:t xml:space="preserve">», </w:t>
      </w:r>
      <w:r w:rsidR="005E5DFE" w:rsidRPr="00733AF0">
        <w:rPr>
          <w:sz w:val="26"/>
          <w:szCs w:val="26"/>
        </w:rPr>
        <w:t xml:space="preserve">требованиями </w:t>
      </w:r>
      <w:r w:rsidR="005E5DFE" w:rsidRPr="00733AF0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 службе в Республике Башкортостан»</w:t>
      </w:r>
      <w:r w:rsidR="00E454A3" w:rsidRPr="00733AF0">
        <w:rPr>
          <w:sz w:val="26"/>
          <w:szCs w:val="26"/>
          <w:shd w:val="clear" w:color="auto" w:fill="FFFFFF"/>
        </w:rPr>
        <w:t>:</w:t>
      </w:r>
    </w:p>
    <w:p w:rsidR="00C101DA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="0096070B" w:rsidRPr="00733AF0">
        <w:rPr>
          <w:sz w:val="26"/>
          <w:szCs w:val="26"/>
        </w:rPr>
        <w:tab/>
      </w:r>
      <w:r w:rsidR="00C101DA" w:rsidRPr="00733AF0">
        <w:rPr>
          <w:sz w:val="26"/>
          <w:szCs w:val="26"/>
        </w:rPr>
        <w:t xml:space="preserve">Утвердить </w:t>
      </w:r>
      <w:hyperlink w:anchor="sub_1000" w:history="1">
        <w:r w:rsidR="00C101DA" w:rsidRPr="00733AF0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733AF0">
        <w:rPr>
          <w:sz w:val="26"/>
          <w:szCs w:val="26"/>
        </w:rPr>
        <w:t xml:space="preserve"> по противодействию коррупции в администрации</w:t>
      </w:r>
      <w:r w:rsidR="00172AE0">
        <w:rPr>
          <w:sz w:val="26"/>
          <w:szCs w:val="26"/>
        </w:rPr>
        <w:t xml:space="preserve">                       </w:t>
      </w:r>
      <w:r w:rsidR="00C101DA" w:rsidRPr="00733AF0">
        <w:rPr>
          <w:sz w:val="26"/>
          <w:szCs w:val="26"/>
        </w:rPr>
        <w:t xml:space="preserve"> </w:t>
      </w:r>
      <w:r w:rsidR="00172AE0">
        <w:rPr>
          <w:sz w:val="26"/>
          <w:szCs w:val="26"/>
        </w:rPr>
        <w:t>1-Иткуловский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C101DA" w:rsidRPr="00733AF0">
        <w:rPr>
          <w:sz w:val="26"/>
          <w:szCs w:val="26"/>
        </w:rPr>
        <w:t>район Республики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Башкортостан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rStyle w:val="a8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186085" w:rsidRPr="00733AF0" w:rsidRDefault="00186085" w:rsidP="00C101DA">
      <w:pPr>
        <w:ind w:firstLine="708"/>
        <w:jc w:val="both"/>
        <w:rPr>
          <w:rStyle w:val="a8"/>
          <w:b w:val="0"/>
          <w:sz w:val="26"/>
          <w:szCs w:val="26"/>
        </w:rPr>
      </w:pPr>
    </w:p>
    <w:p w:rsidR="00F04207" w:rsidRPr="00733AF0" w:rsidRDefault="002D537E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="0096070B" w:rsidRPr="00733AF0">
        <w:rPr>
          <w:sz w:val="26"/>
          <w:szCs w:val="26"/>
        </w:rPr>
        <w:tab/>
      </w:r>
      <w:r w:rsidR="00F04207" w:rsidRPr="00733AF0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733AF0" w:rsidRDefault="00F04207" w:rsidP="00F04207">
      <w:pPr>
        <w:ind w:firstLine="709"/>
        <w:jc w:val="both"/>
        <w:rPr>
          <w:color w:val="FF0000"/>
          <w:sz w:val="26"/>
          <w:szCs w:val="26"/>
        </w:rPr>
      </w:pPr>
      <w:r w:rsidRPr="00733AF0">
        <w:rPr>
          <w:sz w:val="26"/>
          <w:szCs w:val="26"/>
        </w:rPr>
        <w:t>3.</w:t>
      </w:r>
      <w:r w:rsidR="0096070B" w:rsidRPr="00733AF0">
        <w:rPr>
          <w:sz w:val="26"/>
          <w:szCs w:val="26"/>
        </w:rPr>
        <w:tab/>
      </w:r>
      <w:proofErr w:type="gramStart"/>
      <w:r w:rsidRPr="00733AF0">
        <w:rPr>
          <w:sz w:val="26"/>
          <w:szCs w:val="26"/>
        </w:rPr>
        <w:t>Разместить</w:t>
      </w:r>
      <w:proofErr w:type="gramEnd"/>
      <w:r w:rsidRPr="00733AF0">
        <w:rPr>
          <w:sz w:val="26"/>
          <w:szCs w:val="26"/>
        </w:rPr>
        <w:t xml:space="preserve"> настоящее распоряжение на официальном сайте администрации </w:t>
      </w:r>
      <w:r w:rsidR="001608B3">
        <w:rPr>
          <w:sz w:val="26"/>
          <w:szCs w:val="26"/>
        </w:rPr>
        <w:t>Татлыбае</w:t>
      </w:r>
      <w:r w:rsidR="00172AE0">
        <w:rPr>
          <w:sz w:val="26"/>
          <w:szCs w:val="26"/>
        </w:rPr>
        <w:t>вский</w:t>
      </w:r>
      <w:r w:rsidR="001608B3">
        <w:rPr>
          <w:sz w:val="26"/>
          <w:szCs w:val="26"/>
        </w:rPr>
        <w:t xml:space="preserve"> сельсовет</w:t>
      </w:r>
      <w:r w:rsidR="004546EE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Pr="00733AF0">
        <w:rPr>
          <w:sz w:val="26"/>
          <w:szCs w:val="26"/>
        </w:rPr>
        <w:t>район Республики Башкортостан в сети Интернет.</w:t>
      </w:r>
    </w:p>
    <w:p w:rsidR="00FB7D36" w:rsidRPr="00733AF0" w:rsidRDefault="00F04207" w:rsidP="00FB7D36">
      <w:pPr>
        <w:ind w:firstLine="708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4</w:t>
      </w:r>
      <w:r w:rsidR="00FB7D36" w:rsidRPr="00733AF0">
        <w:rPr>
          <w:sz w:val="26"/>
          <w:szCs w:val="26"/>
        </w:rPr>
        <w:t>. </w:t>
      </w:r>
      <w:r w:rsidR="0096070B" w:rsidRPr="00733AF0">
        <w:rPr>
          <w:sz w:val="26"/>
          <w:szCs w:val="26"/>
        </w:rPr>
        <w:tab/>
      </w:r>
      <w:proofErr w:type="gramStart"/>
      <w:r w:rsidR="00FB7D36" w:rsidRPr="00733AF0">
        <w:rPr>
          <w:sz w:val="26"/>
          <w:szCs w:val="26"/>
        </w:rPr>
        <w:t>Контроль за</w:t>
      </w:r>
      <w:proofErr w:type="gramEnd"/>
      <w:r w:rsidR="00FB7D36" w:rsidRPr="00733AF0">
        <w:rPr>
          <w:sz w:val="26"/>
          <w:szCs w:val="26"/>
        </w:rPr>
        <w:t xml:space="preserve"> исполнением настоящего распоряжения воз</w:t>
      </w:r>
      <w:r w:rsidR="007936D5" w:rsidRPr="00733AF0">
        <w:rPr>
          <w:sz w:val="26"/>
          <w:szCs w:val="26"/>
        </w:rPr>
        <w:t xml:space="preserve">ложить </w:t>
      </w:r>
      <w:r w:rsidR="0052015C" w:rsidRPr="00733AF0">
        <w:rPr>
          <w:sz w:val="26"/>
          <w:szCs w:val="26"/>
        </w:rPr>
        <w:br/>
      </w:r>
      <w:r w:rsidR="00FB7D36" w:rsidRPr="00733AF0">
        <w:rPr>
          <w:sz w:val="26"/>
          <w:szCs w:val="26"/>
        </w:rPr>
        <w:t>на</w:t>
      </w:r>
      <w:r w:rsidR="007936D5" w:rsidRPr="00733AF0">
        <w:rPr>
          <w:sz w:val="26"/>
          <w:szCs w:val="26"/>
        </w:rPr>
        <w:t xml:space="preserve"> </w:t>
      </w:r>
      <w:proofErr w:type="spellStart"/>
      <w:r w:rsidR="001608B3">
        <w:rPr>
          <w:sz w:val="26"/>
          <w:szCs w:val="26"/>
        </w:rPr>
        <w:t>Юлдашбаеву</w:t>
      </w:r>
      <w:proofErr w:type="spellEnd"/>
      <w:r w:rsidR="001608B3">
        <w:rPr>
          <w:sz w:val="26"/>
          <w:szCs w:val="26"/>
        </w:rPr>
        <w:t xml:space="preserve"> Д.М.</w:t>
      </w:r>
      <w:r w:rsidR="00172AE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управляющего делами администрации. </w:t>
      </w:r>
    </w:p>
    <w:bookmarkEnd w:id="1"/>
    <w:p w:rsidR="00AA6429" w:rsidRPr="00733AF0" w:rsidRDefault="00AA6429" w:rsidP="00AA6429">
      <w:pPr>
        <w:rPr>
          <w:sz w:val="26"/>
          <w:szCs w:val="26"/>
        </w:rPr>
      </w:pPr>
    </w:p>
    <w:p w:rsidR="00E454A3" w:rsidRPr="00733AF0" w:rsidRDefault="00E454A3" w:rsidP="00AA6429">
      <w:pPr>
        <w:rPr>
          <w:sz w:val="26"/>
          <w:szCs w:val="26"/>
        </w:rPr>
      </w:pPr>
    </w:p>
    <w:p w:rsidR="000617DE" w:rsidRPr="00733AF0" w:rsidRDefault="000617DE" w:rsidP="00AA6429">
      <w:pPr>
        <w:rPr>
          <w:sz w:val="26"/>
          <w:szCs w:val="26"/>
        </w:rPr>
      </w:pPr>
    </w:p>
    <w:p w:rsidR="00172AE0" w:rsidRDefault="001608B3" w:rsidP="00172AE0">
      <w:pPr>
        <w:tabs>
          <w:tab w:val="left" w:pos="3015"/>
        </w:tabs>
        <w:rPr>
          <w:noProof/>
        </w:rPr>
      </w:pPr>
      <w:r>
        <w:rPr>
          <w:noProof/>
        </w:rPr>
        <w:t>Глава сельского поселения</w:t>
      </w:r>
    </w:p>
    <w:p w:rsidR="001608B3" w:rsidRDefault="001608B3" w:rsidP="00172AE0">
      <w:pPr>
        <w:tabs>
          <w:tab w:val="left" w:pos="3015"/>
        </w:tabs>
        <w:rPr>
          <w:noProof/>
        </w:rPr>
      </w:pPr>
      <w:r>
        <w:rPr>
          <w:noProof/>
        </w:rPr>
        <w:t>Татлыбаевский сельсовет</w:t>
      </w:r>
    </w:p>
    <w:p w:rsidR="001608B3" w:rsidRDefault="001608B3" w:rsidP="00172AE0">
      <w:pPr>
        <w:tabs>
          <w:tab w:val="left" w:pos="3015"/>
        </w:tabs>
        <w:rPr>
          <w:noProof/>
        </w:rPr>
      </w:pPr>
      <w:r>
        <w:rPr>
          <w:noProof/>
        </w:rPr>
        <w:t>муниципального района</w:t>
      </w:r>
    </w:p>
    <w:p w:rsidR="001608B3" w:rsidRPr="00DA0CC2" w:rsidRDefault="001608B3" w:rsidP="00172AE0">
      <w:pPr>
        <w:tabs>
          <w:tab w:val="left" w:pos="3015"/>
        </w:tabs>
      </w:pPr>
      <w:r>
        <w:rPr>
          <w:noProof/>
        </w:rPr>
        <w:t>Баймакский район                                                             Р.А.Идрисов</w:t>
      </w:r>
    </w:p>
    <w:p w:rsidR="00E36970" w:rsidRPr="00733AF0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  <w:r w:rsidR="00CF7917" w:rsidRPr="00733AF0">
        <w:rPr>
          <w:sz w:val="26"/>
          <w:szCs w:val="26"/>
        </w:rPr>
        <w:t xml:space="preserve"> </w:t>
      </w:r>
      <w:r w:rsidR="00DF54F3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   </w:t>
      </w:r>
    </w:p>
    <w:p w:rsidR="00957AE6" w:rsidRPr="00733AF0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733AF0" w:rsidSect="007936D5">
          <w:footerReference w:type="default" r:id="rId10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7A74CD" w:rsidRPr="00172AE0" w:rsidRDefault="00A66EF9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 w:rsidRPr="00172AE0">
        <w:lastRenderedPageBreak/>
        <w:t>Приложение</w:t>
      </w:r>
      <w:r w:rsidR="007A74CD" w:rsidRPr="00172AE0">
        <w:t xml:space="preserve"> </w:t>
      </w:r>
      <w:r w:rsidRPr="00172AE0">
        <w:t>к распоряжению</w:t>
      </w:r>
    </w:p>
    <w:p w:rsidR="00172AE0" w:rsidRPr="00172AE0" w:rsidRDefault="00172AE0" w:rsidP="00172AE0">
      <w:pPr>
        <w:tabs>
          <w:tab w:val="left" w:pos="3015"/>
        </w:tabs>
        <w:jc w:val="right"/>
      </w:pPr>
      <w:r w:rsidRPr="00172AE0">
        <w:t xml:space="preserve">                                                                                                                                                     </w:t>
      </w:r>
      <w:r w:rsidR="0096070B" w:rsidRPr="00172AE0">
        <w:t xml:space="preserve">главы </w:t>
      </w:r>
      <w:r w:rsidR="007A74CD" w:rsidRPr="00172AE0">
        <w:t xml:space="preserve"> </w:t>
      </w:r>
      <w:r w:rsidRPr="00172AE0">
        <w:t>сельского поселения</w:t>
      </w:r>
    </w:p>
    <w:p w:rsidR="00172AE0" w:rsidRPr="00172AE0" w:rsidRDefault="00D234A9" w:rsidP="00172AE0">
      <w:pPr>
        <w:tabs>
          <w:tab w:val="left" w:pos="3015"/>
        </w:tabs>
        <w:jc w:val="right"/>
      </w:pPr>
      <w:r>
        <w:t xml:space="preserve">  Татлыбае</w:t>
      </w:r>
      <w:r w:rsidR="00172AE0" w:rsidRPr="00172AE0">
        <w:t>вский сельсовет</w:t>
      </w:r>
    </w:p>
    <w:p w:rsidR="00A66EF9" w:rsidRPr="00172AE0" w:rsidRDefault="00172AE0" w:rsidP="00172AE0">
      <w:pPr>
        <w:tabs>
          <w:tab w:val="left" w:pos="3015"/>
        </w:tabs>
        <w:jc w:val="right"/>
      </w:pPr>
      <w:r w:rsidRPr="00172AE0">
        <w:t xml:space="preserve">          МР Баймакский район</w:t>
      </w:r>
      <w:r>
        <w:t xml:space="preserve"> </w:t>
      </w:r>
      <w:r w:rsidR="007A74CD" w:rsidRPr="00172AE0">
        <w:t xml:space="preserve">РБ </w:t>
      </w:r>
    </w:p>
    <w:p w:rsidR="00030662" w:rsidRPr="00172AE0" w:rsidRDefault="00144FD0" w:rsidP="00172AE0">
      <w:pPr>
        <w:pStyle w:val="a7"/>
        <w:shd w:val="clear" w:color="auto" w:fill="FFFFFF"/>
        <w:spacing w:before="0" w:beforeAutospacing="0" w:after="0" w:afterAutospacing="0"/>
        <w:ind w:left="10915"/>
        <w:jc w:val="right"/>
      </w:pPr>
      <w:r>
        <w:t xml:space="preserve">           </w:t>
      </w:r>
      <w:r w:rsidR="00A66EF9" w:rsidRPr="00172AE0">
        <w:t xml:space="preserve">от </w:t>
      </w:r>
      <w:r w:rsidR="00D234A9">
        <w:t xml:space="preserve"> 14</w:t>
      </w:r>
      <w:r w:rsidR="00E800DA" w:rsidRPr="00172AE0">
        <w:t>.0</w:t>
      </w:r>
      <w:r w:rsidR="00172AE0">
        <w:t>3</w:t>
      </w:r>
      <w:r w:rsidR="00E800DA" w:rsidRPr="00172AE0">
        <w:t>.</w:t>
      </w:r>
      <w:r w:rsidR="003D562B" w:rsidRPr="00172AE0">
        <w:t>2019</w:t>
      </w:r>
      <w:r w:rsidR="00A66EF9" w:rsidRPr="00172AE0">
        <w:t xml:space="preserve"> №</w:t>
      </w:r>
      <w:r w:rsidR="00C54BC7" w:rsidRPr="00172AE0">
        <w:t xml:space="preserve"> </w:t>
      </w:r>
      <w:r w:rsidR="00D234A9">
        <w:t>8</w:t>
      </w:r>
      <w:r w:rsidR="00030662" w:rsidRPr="00172AE0">
        <w:t xml:space="preserve">   </w:t>
      </w:r>
      <w:r w:rsidR="00030662" w:rsidRPr="00172AE0">
        <w:tab/>
      </w:r>
      <w:r w:rsidR="00030662" w:rsidRPr="00172AE0">
        <w:tab/>
      </w:r>
    </w:p>
    <w:p w:rsidR="00CC6A06" w:rsidRPr="00733AF0" w:rsidRDefault="00CC6A06" w:rsidP="00E36970">
      <w:pPr>
        <w:pStyle w:val="2"/>
        <w:rPr>
          <w:b/>
          <w:bCs/>
          <w:sz w:val="26"/>
          <w:szCs w:val="26"/>
        </w:rPr>
      </w:pPr>
    </w:p>
    <w:p w:rsidR="00E36970" w:rsidRPr="00733AF0" w:rsidRDefault="00E36970" w:rsidP="00E36970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957AE6" w:rsidRPr="00733AF0" w:rsidRDefault="00A66EF9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="00A97A16" w:rsidRPr="00733AF0">
        <w:rPr>
          <w:b/>
          <w:sz w:val="26"/>
          <w:szCs w:val="26"/>
        </w:rPr>
        <w:t>в администрации</w:t>
      </w:r>
      <w:r w:rsidR="00A97A16" w:rsidRPr="00733AF0">
        <w:rPr>
          <w:sz w:val="26"/>
          <w:szCs w:val="26"/>
        </w:rPr>
        <w:t xml:space="preserve"> </w:t>
      </w:r>
      <w:r w:rsidR="00D234A9">
        <w:rPr>
          <w:b/>
          <w:sz w:val="26"/>
          <w:szCs w:val="26"/>
        </w:rPr>
        <w:t>Татлыбае</w:t>
      </w:r>
      <w:r w:rsidR="00172AE0" w:rsidRPr="00172AE0">
        <w:rPr>
          <w:b/>
          <w:sz w:val="26"/>
          <w:szCs w:val="26"/>
        </w:rPr>
        <w:t>вский</w:t>
      </w:r>
      <w:r w:rsidR="00733AF0"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A66EF9" w:rsidRPr="00733AF0" w:rsidRDefault="006B0D2C" w:rsidP="00A66EF9">
      <w:pPr>
        <w:jc w:val="center"/>
        <w:rPr>
          <w:rStyle w:val="a8"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Баймакский </w:t>
      </w:r>
      <w:r w:rsidR="00A66EF9" w:rsidRPr="00733AF0">
        <w:rPr>
          <w:b/>
          <w:bCs/>
          <w:sz w:val="26"/>
          <w:szCs w:val="26"/>
        </w:rPr>
        <w:t xml:space="preserve">район Республики Башкортостан </w:t>
      </w:r>
      <w:r w:rsidR="00410365" w:rsidRPr="00733AF0">
        <w:rPr>
          <w:rStyle w:val="a8"/>
          <w:sz w:val="26"/>
          <w:szCs w:val="26"/>
        </w:rPr>
        <w:t>на 2019-2021 годы</w:t>
      </w:r>
    </w:p>
    <w:p w:rsidR="00A66EF9" w:rsidRPr="00733AF0" w:rsidRDefault="00A66EF9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№ п/п</w:t>
            </w:r>
          </w:p>
        </w:tc>
        <w:tc>
          <w:tcPr>
            <w:tcW w:w="5399" w:type="dxa"/>
          </w:tcPr>
          <w:p w:rsidR="00957AE6" w:rsidRPr="00733AF0" w:rsidRDefault="00957AE6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957AE6" w:rsidRPr="00733AF0" w:rsidRDefault="00957AE6" w:rsidP="001F0311">
            <w:pPr>
              <w:jc w:val="center"/>
              <w:rPr>
                <w:b/>
                <w:bCs/>
              </w:rPr>
            </w:pPr>
          </w:p>
        </w:tc>
      </w:tr>
      <w:tr w:rsidR="001D68E5" w:rsidRPr="00733AF0" w:rsidTr="00F02340">
        <w:tc>
          <w:tcPr>
            <w:tcW w:w="850" w:type="dxa"/>
          </w:tcPr>
          <w:p w:rsidR="001D68E5" w:rsidRPr="00733AF0" w:rsidRDefault="001D68E5" w:rsidP="006607C2">
            <w:r w:rsidRPr="00733AF0">
              <w:t>1.</w:t>
            </w:r>
          </w:p>
        </w:tc>
        <w:tc>
          <w:tcPr>
            <w:tcW w:w="5399" w:type="dxa"/>
          </w:tcPr>
          <w:p w:rsidR="001D68E5" w:rsidRPr="00733AF0" w:rsidRDefault="001D68E5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1D68E5" w:rsidRPr="00733AF0" w:rsidRDefault="001D68E5" w:rsidP="00D211AA">
            <w:pPr>
              <w:jc w:val="center"/>
            </w:pPr>
            <w:r w:rsidRPr="00733AF0">
              <w:t xml:space="preserve">по мере </w:t>
            </w:r>
          </w:p>
          <w:p w:rsidR="001D68E5" w:rsidRPr="00733AF0" w:rsidRDefault="001D68E5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1D68E5" w:rsidRPr="00733AF0" w:rsidRDefault="001D68E5" w:rsidP="00C07E32">
            <w:pPr>
              <w:jc w:val="center"/>
            </w:pPr>
          </w:p>
        </w:tc>
        <w:tc>
          <w:tcPr>
            <w:tcW w:w="3544" w:type="dxa"/>
          </w:tcPr>
          <w:p w:rsidR="001D68E5" w:rsidRPr="00733AF0" w:rsidRDefault="001D68E5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1D68E5" w:rsidRPr="00733AF0" w:rsidRDefault="001D68E5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2.</w:t>
            </w:r>
          </w:p>
        </w:tc>
        <w:tc>
          <w:tcPr>
            <w:tcW w:w="5399" w:type="dxa"/>
          </w:tcPr>
          <w:p w:rsidR="00957AE6" w:rsidRPr="00733AF0" w:rsidRDefault="00163B4C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957AE6" w:rsidRPr="00733AF0" w:rsidRDefault="00E17412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957AE6" w:rsidRPr="00733AF0" w:rsidRDefault="00957AE6" w:rsidP="00C07E32">
            <w:pPr>
              <w:jc w:val="center"/>
            </w:pPr>
          </w:p>
        </w:tc>
        <w:tc>
          <w:tcPr>
            <w:tcW w:w="3544" w:type="dxa"/>
          </w:tcPr>
          <w:p w:rsidR="00957AE6" w:rsidRPr="00733AF0" w:rsidRDefault="009E4476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3.</w:t>
            </w:r>
          </w:p>
        </w:tc>
        <w:tc>
          <w:tcPr>
            <w:tcW w:w="5399" w:type="dxa"/>
          </w:tcPr>
          <w:p w:rsidR="00957AE6" w:rsidRPr="00733AF0" w:rsidRDefault="00621EC4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957AE6" w:rsidRPr="00733AF0" w:rsidRDefault="00621EC4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57AE6" w:rsidRPr="00733AF0" w:rsidRDefault="00957AE6" w:rsidP="00A67BB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57AE6" w:rsidRPr="00733AF0" w:rsidRDefault="00621EC4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4.</w:t>
            </w:r>
          </w:p>
        </w:tc>
        <w:tc>
          <w:tcPr>
            <w:tcW w:w="5399" w:type="dxa"/>
          </w:tcPr>
          <w:p w:rsidR="00957AE6" w:rsidRPr="00733AF0" w:rsidRDefault="00B57BE8" w:rsidP="00C01FA7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957AE6" w:rsidRPr="00733AF0" w:rsidRDefault="00B57BE8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B57BE8" w:rsidRPr="00733AF0" w:rsidRDefault="00B57BE8" w:rsidP="0006033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F21E71" w:rsidRPr="00733AF0" w:rsidRDefault="00C01FA7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>с</w:t>
            </w:r>
            <w:r w:rsidR="002B59B9" w:rsidRPr="00733AF0">
              <w:t>воевременное и качественное рассмотрение обращений граждан</w:t>
            </w:r>
            <w:r w:rsidRPr="00733AF0">
              <w:t>;</w:t>
            </w:r>
            <w:r w:rsidR="002B59B9" w:rsidRPr="00733AF0">
              <w:t xml:space="preserve"> </w:t>
            </w:r>
            <w:r w:rsidRPr="00733AF0">
              <w:t>в</w:t>
            </w:r>
            <w:r w:rsidR="00EC7FB2" w:rsidRPr="00733AF0">
              <w:t xml:space="preserve">ыявление </w:t>
            </w:r>
            <w:r w:rsidR="00EC7FB2" w:rsidRPr="00733AF0">
              <w:rPr>
                <w:rStyle w:val="a8"/>
                <w:b w:val="0"/>
              </w:rPr>
              <w:t xml:space="preserve">коррупционных </w:t>
            </w:r>
            <w:r w:rsidRPr="00733AF0">
              <w:rPr>
                <w:rStyle w:val="a8"/>
                <w:b w:val="0"/>
              </w:rPr>
              <w:t>п</w:t>
            </w:r>
            <w:r w:rsidR="00EC7FB2" w:rsidRPr="00733AF0">
              <w:rPr>
                <w:rStyle w:val="a8"/>
                <w:b w:val="0"/>
              </w:rPr>
              <w:t>равонарушений на муниципальной службе</w:t>
            </w:r>
            <w:r w:rsidR="00F74561" w:rsidRPr="00733AF0">
              <w:rPr>
                <w:rStyle w:val="a8"/>
                <w:b w:val="0"/>
              </w:rPr>
              <w:t xml:space="preserve"> </w:t>
            </w:r>
          </w:p>
          <w:p w:rsidR="00957AE6" w:rsidRPr="00733AF0" w:rsidRDefault="00F74561" w:rsidP="00C01FA7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5.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 w:rsidR="00553E98" w:rsidRPr="00733AF0">
              <w:t xml:space="preserve"> </w:t>
            </w:r>
            <w:r w:rsidRPr="00733AF0">
              <w:t>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D6E61" w:rsidRPr="00733AF0" w:rsidRDefault="00CD6E61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6B0D2C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6B0D2C">
            <w:pPr>
              <w:jc w:val="center"/>
            </w:pPr>
            <w:r w:rsidRPr="00733AF0"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6.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>и практики право</w:t>
            </w:r>
            <w:r w:rsidR="001C268F">
              <w:rPr>
                <w:rStyle w:val="FontStyle23"/>
                <w:sz w:val="24"/>
                <w:szCs w:val="24"/>
              </w:rPr>
              <w:t xml:space="preserve"> </w:t>
            </w:r>
            <w:r w:rsidRPr="00733AF0">
              <w:rPr>
                <w:rStyle w:val="FontStyle23"/>
                <w:sz w:val="24"/>
                <w:szCs w:val="24"/>
              </w:rPr>
              <w:t>применения нормативных правовых актов</w:t>
            </w:r>
            <w:r w:rsidRPr="00733AF0"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D6E61" w:rsidRPr="00733AF0" w:rsidRDefault="00CD6E61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060338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060338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7.</w:t>
            </w:r>
          </w:p>
        </w:tc>
        <w:tc>
          <w:tcPr>
            <w:tcW w:w="5399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6E61" w:rsidRPr="00733AF0" w:rsidRDefault="00CD6E61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6E61" w:rsidRPr="00733AF0" w:rsidRDefault="00CD6E61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D6E61" w:rsidP="004079EF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6E61" w:rsidRPr="00733AF0" w:rsidRDefault="00CD6E61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8.</w:t>
            </w:r>
          </w:p>
        </w:tc>
        <w:tc>
          <w:tcPr>
            <w:tcW w:w="5399" w:type="dxa"/>
          </w:tcPr>
          <w:p w:rsidR="00CD6E61" w:rsidRPr="00733AF0" w:rsidRDefault="00E4379E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6E61" w:rsidRPr="00733AF0" w:rsidRDefault="00CD6E61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6E61" w:rsidRPr="00733AF0" w:rsidRDefault="00CD6E61" w:rsidP="003809C3">
            <w:pPr>
              <w:jc w:val="center"/>
            </w:pPr>
          </w:p>
        </w:tc>
        <w:tc>
          <w:tcPr>
            <w:tcW w:w="3544" w:type="dxa"/>
          </w:tcPr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826598" w:rsidRPr="00733AF0" w:rsidTr="00F02340">
        <w:tc>
          <w:tcPr>
            <w:tcW w:w="850" w:type="dxa"/>
          </w:tcPr>
          <w:p w:rsidR="00826598" w:rsidRPr="00733AF0" w:rsidRDefault="00826598" w:rsidP="006607C2">
            <w:r w:rsidRPr="00733AF0">
              <w:t>9.</w:t>
            </w:r>
          </w:p>
        </w:tc>
        <w:tc>
          <w:tcPr>
            <w:tcW w:w="5399" w:type="dxa"/>
          </w:tcPr>
          <w:p w:rsidR="00826598" w:rsidRPr="00733AF0" w:rsidRDefault="00826598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</w:t>
            </w:r>
            <w:r w:rsidR="002C3605" w:rsidRPr="00733AF0">
              <w:rPr>
                <w:rStyle w:val="FontStyle23"/>
                <w:sz w:val="24"/>
                <w:szCs w:val="24"/>
              </w:rPr>
              <w:t>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  <w:r w:rsidR="00B1639F" w:rsidRPr="00733AF0">
              <w:rPr>
                <w:rStyle w:val="FontStyle23"/>
                <w:sz w:val="24"/>
                <w:szCs w:val="24"/>
              </w:rPr>
              <w:t>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826598" w:rsidRPr="00733AF0" w:rsidRDefault="00B1639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826598" w:rsidRPr="00733AF0" w:rsidRDefault="00826598" w:rsidP="003809C3">
            <w:pPr>
              <w:jc w:val="center"/>
            </w:pPr>
          </w:p>
        </w:tc>
        <w:tc>
          <w:tcPr>
            <w:tcW w:w="3544" w:type="dxa"/>
          </w:tcPr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826598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6607C2" w:rsidRPr="00733AF0" w:rsidTr="00F02340">
        <w:tc>
          <w:tcPr>
            <w:tcW w:w="850" w:type="dxa"/>
          </w:tcPr>
          <w:p w:rsidR="006607C2" w:rsidRPr="00733AF0" w:rsidRDefault="006607C2" w:rsidP="00577E03">
            <w:r w:rsidRPr="00733AF0">
              <w:t>10.</w:t>
            </w:r>
          </w:p>
        </w:tc>
        <w:tc>
          <w:tcPr>
            <w:tcW w:w="5399" w:type="dxa"/>
          </w:tcPr>
          <w:p w:rsidR="006607C2" w:rsidRPr="00733AF0" w:rsidRDefault="006607C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6607C2" w:rsidRPr="00733AF0" w:rsidRDefault="006607C2" w:rsidP="006607C2">
            <w:pPr>
              <w:pStyle w:val="a7"/>
              <w:spacing w:before="0" w:beforeAutospacing="0" w:after="0" w:afterAutospacing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6607C2" w:rsidRPr="00733AF0" w:rsidRDefault="006607C2" w:rsidP="006607C2">
            <w:pPr>
              <w:jc w:val="center"/>
            </w:pPr>
          </w:p>
        </w:tc>
        <w:tc>
          <w:tcPr>
            <w:tcW w:w="3544" w:type="dxa"/>
          </w:tcPr>
          <w:p w:rsidR="006607C2" w:rsidRPr="00733AF0" w:rsidRDefault="006607C2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t>11.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 xml:space="preserve">определение коррупционно-опасных функций и снижение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t>12.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6918C3" w:rsidRPr="00733AF0" w:rsidRDefault="006918C3" w:rsidP="00373D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</w:t>
            </w:r>
            <w:r w:rsidR="00373DBF" w:rsidRPr="00733AF0">
              <w:t xml:space="preserve">подведомственных </w:t>
            </w:r>
            <w:r w:rsidRPr="00733AF0">
              <w:t xml:space="preserve">муниципальных учреждений </w:t>
            </w:r>
            <w:r w:rsidR="00373DBF" w:rsidRPr="00733AF0">
              <w:t>(при наличии муниципальных учреждений)</w:t>
            </w:r>
            <w:r w:rsidRPr="00733AF0">
              <w:t xml:space="preserve"> 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до 30 апреля</w:t>
            </w:r>
          </w:p>
          <w:p w:rsidR="006918C3" w:rsidRPr="00733AF0" w:rsidRDefault="006918C3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</w:t>
            </w:r>
            <w:r w:rsidR="00373DBF" w:rsidRPr="00733AF0">
              <w:t>телей муниципальных учреждений</w:t>
            </w:r>
            <w:proofErr w:type="gramStart"/>
            <w:r w:rsidR="00373DBF" w:rsidRPr="00733AF0">
              <w:t xml:space="preserve"> </w:t>
            </w:r>
            <w:r w:rsidRPr="00733AF0">
              <w:t>,</w:t>
            </w:r>
            <w:proofErr w:type="gramEnd"/>
            <w:r w:rsidRPr="00733AF0">
              <w:t xml:space="preserve"> их супруги (супруга)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373DBF" w:rsidP="006918C3">
            <w:r w:rsidRPr="00733AF0">
              <w:t>13.</w:t>
            </w:r>
          </w:p>
        </w:tc>
        <w:tc>
          <w:tcPr>
            <w:tcW w:w="5399" w:type="dxa"/>
          </w:tcPr>
          <w:p w:rsidR="006918C3" w:rsidRPr="00733AF0" w:rsidRDefault="00501140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6918C3" w:rsidRPr="00733AF0" w:rsidRDefault="00501140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6918C3" w:rsidRPr="00733AF0" w:rsidRDefault="006918C3" w:rsidP="006918C3">
            <w:pPr>
              <w:jc w:val="center"/>
            </w:pPr>
          </w:p>
        </w:tc>
        <w:tc>
          <w:tcPr>
            <w:tcW w:w="3544" w:type="dxa"/>
          </w:tcPr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6918C3" w:rsidRPr="00733AF0" w:rsidRDefault="00501140" w:rsidP="00501140">
            <w:pPr>
              <w:jc w:val="center"/>
            </w:pPr>
            <w:r w:rsidRPr="00733AF0">
              <w:t>коррупции</w:t>
            </w:r>
          </w:p>
        </w:tc>
      </w:tr>
      <w:tr w:rsidR="00DA5800" w:rsidRPr="00733AF0" w:rsidTr="00F02340">
        <w:tc>
          <w:tcPr>
            <w:tcW w:w="850" w:type="dxa"/>
          </w:tcPr>
          <w:p w:rsidR="00DA5800" w:rsidRPr="00733AF0" w:rsidRDefault="00DA5800" w:rsidP="00DA5800">
            <w:r w:rsidRPr="00733AF0">
              <w:t>14.</w:t>
            </w:r>
          </w:p>
        </w:tc>
        <w:tc>
          <w:tcPr>
            <w:tcW w:w="5399" w:type="dxa"/>
          </w:tcPr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DA5800" w:rsidRPr="00733AF0" w:rsidRDefault="00DA5800" w:rsidP="00DA580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A5800" w:rsidRPr="00733AF0" w:rsidRDefault="00DA5800" w:rsidP="00DA5800">
            <w:pPr>
              <w:jc w:val="center"/>
            </w:pPr>
          </w:p>
        </w:tc>
        <w:tc>
          <w:tcPr>
            <w:tcW w:w="3544" w:type="dxa"/>
          </w:tcPr>
          <w:p w:rsidR="00DA5800" w:rsidRPr="00733AF0" w:rsidRDefault="00DA5800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DA5800" w:rsidRPr="00733AF0" w:rsidRDefault="00DA5800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300901" w:rsidRPr="00733AF0" w:rsidTr="00F02340">
        <w:tc>
          <w:tcPr>
            <w:tcW w:w="850" w:type="dxa"/>
          </w:tcPr>
          <w:p w:rsidR="00300901" w:rsidRPr="00733AF0" w:rsidRDefault="00300901" w:rsidP="00300901">
            <w:r w:rsidRPr="00733AF0">
              <w:t>15.</w:t>
            </w:r>
          </w:p>
        </w:tc>
        <w:tc>
          <w:tcPr>
            <w:tcW w:w="5399" w:type="dxa"/>
          </w:tcPr>
          <w:p w:rsidR="00300901" w:rsidRPr="00733AF0" w:rsidRDefault="00300901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300901" w:rsidRPr="00733AF0" w:rsidRDefault="00300901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16.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17.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1D1423" w:rsidRPr="00733AF0" w:rsidRDefault="001D1423" w:rsidP="001D1423">
            <w:pPr>
              <w:jc w:val="center"/>
            </w:pP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1D1423" w:rsidRPr="00733AF0" w:rsidRDefault="001D1423" w:rsidP="001D1423">
            <w:pPr>
              <w:jc w:val="center"/>
            </w:pPr>
            <w:r w:rsidRPr="00733AF0">
              <w:t>у муниципальных служащих,</w:t>
            </w:r>
          </w:p>
          <w:p w:rsidR="001D1423" w:rsidRPr="00733AF0" w:rsidRDefault="001D1423" w:rsidP="001D1423">
            <w:pPr>
              <w:jc w:val="center"/>
            </w:pPr>
            <w:r w:rsidRPr="00733AF0">
              <w:t xml:space="preserve"> в должностные обязанности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E355BF" w:rsidRPr="00733AF0" w:rsidTr="00F02340">
        <w:tc>
          <w:tcPr>
            <w:tcW w:w="850" w:type="dxa"/>
          </w:tcPr>
          <w:p w:rsidR="00E355BF" w:rsidRPr="00733AF0" w:rsidRDefault="00E355BF" w:rsidP="00E355BF">
            <w:r w:rsidRPr="00733AF0">
              <w:t>18.</w:t>
            </w:r>
          </w:p>
        </w:tc>
        <w:tc>
          <w:tcPr>
            <w:tcW w:w="5399" w:type="dxa"/>
          </w:tcPr>
          <w:p w:rsidR="00E355BF" w:rsidRPr="00733AF0" w:rsidRDefault="00E355BF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E355BF" w:rsidRPr="00733AF0" w:rsidRDefault="00E355BF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410" w:type="dxa"/>
          </w:tcPr>
          <w:p w:rsidR="00E355BF" w:rsidRPr="00733AF0" w:rsidRDefault="00E355BF" w:rsidP="00E355BF">
            <w:pPr>
              <w:jc w:val="center"/>
            </w:pPr>
          </w:p>
        </w:tc>
        <w:tc>
          <w:tcPr>
            <w:tcW w:w="3544" w:type="dxa"/>
          </w:tcPr>
          <w:p w:rsidR="00E355BF" w:rsidRPr="00733AF0" w:rsidRDefault="00E355BF" w:rsidP="00E355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t>19.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t>20.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A51AF9" w:rsidP="00A51AF9">
            <w:r w:rsidRPr="00733AF0">
              <w:t>21.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1979EA" w:rsidRPr="00733AF0" w:rsidRDefault="001979EA" w:rsidP="001979EA">
            <w:pPr>
              <w:jc w:val="center"/>
            </w:pPr>
          </w:p>
        </w:tc>
        <w:tc>
          <w:tcPr>
            <w:tcW w:w="3544" w:type="dxa"/>
          </w:tcPr>
          <w:p w:rsidR="001979EA" w:rsidRPr="00733AF0" w:rsidRDefault="001979EA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rFonts w:eastAsia="Times New Roman"/>
              </w:rPr>
              <w:t xml:space="preserve">Предупреждение случаев признания </w:t>
            </w:r>
            <w:proofErr w:type="gramStart"/>
            <w:r w:rsidRPr="00733AF0">
              <w:rPr>
                <w:rFonts w:eastAsia="Times New Roman"/>
              </w:rPr>
              <w:t>недействительными</w:t>
            </w:r>
            <w:proofErr w:type="gramEnd"/>
            <w:r w:rsidRPr="00733AF0">
              <w:rPr>
                <w:rFonts w:eastAsia="Times New Roman"/>
              </w:rPr>
              <w:t xml:space="preserve"> ненормативных правовых актов администрации, незаконными решений и действий (бездействия) администрации </w:t>
            </w:r>
            <w:r w:rsidRPr="00733AF0">
              <w:rPr>
                <w:rFonts w:eastAsia="Times New Roman"/>
              </w:rPr>
              <w:br/>
              <w:t>и ее должностных лиц и устранение причин выявленных нарушений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495B25" w:rsidP="00495B25">
            <w:r w:rsidRPr="00733AF0">
              <w:t>22.</w:t>
            </w:r>
          </w:p>
        </w:tc>
        <w:tc>
          <w:tcPr>
            <w:tcW w:w="5399" w:type="dxa"/>
          </w:tcPr>
          <w:p w:rsidR="00495B25" w:rsidRPr="00733AF0" w:rsidRDefault="00495B25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</w:t>
            </w:r>
            <w:r w:rsidR="00960073" w:rsidRPr="00733AF0">
              <w:t xml:space="preserve">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495B25" w:rsidRPr="00733AF0" w:rsidRDefault="00495B25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960073" w:rsidRPr="00733AF0" w:rsidRDefault="00960073" w:rsidP="00495B25">
            <w:pPr>
              <w:jc w:val="center"/>
            </w:pP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960073" w:rsidP="00960073">
            <w:r w:rsidRPr="00733AF0">
              <w:t>23.</w:t>
            </w: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="00EE47F8" w:rsidRPr="00733AF0">
              <w:rPr>
                <w:rStyle w:val="FontStyle23"/>
                <w:sz w:val="24"/>
                <w:szCs w:val="24"/>
              </w:rPr>
              <w:t xml:space="preserve"> </w:t>
            </w:r>
            <w:r w:rsidR="00EE47F8" w:rsidRPr="00733AF0"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до 1  июля </w:t>
            </w:r>
          </w:p>
          <w:p w:rsidR="00495B25" w:rsidRPr="00733AF0" w:rsidRDefault="00495B25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95B25" w:rsidRPr="00733AF0" w:rsidRDefault="00495B25" w:rsidP="00495B25">
            <w:pPr>
              <w:jc w:val="center"/>
            </w:pP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jc w:val="center"/>
            </w:pPr>
            <w:r w:rsidRPr="00733AF0"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EE47F8" w:rsidP="00EE47F8">
            <w:r w:rsidRPr="00733AF0">
              <w:t>24.</w:t>
            </w:r>
          </w:p>
          <w:p w:rsidR="00495B25" w:rsidRPr="00733AF0" w:rsidRDefault="00495B25" w:rsidP="00495B25">
            <w:pPr>
              <w:jc w:val="center"/>
            </w:pP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495B25" w:rsidRPr="00733AF0" w:rsidRDefault="00495B25" w:rsidP="00495B25"/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EE47F8" w:rsidRPr="00733AF0" w:rsidTr="00F02340">
        <w:tc>
          <w:tcPr>
            <w:tcW w:w="850" w:type="dxa"/>
          </w:tcPr>
          <w:p w:rsidR="00EE47F8" w:rsidRPr="00733AF0" w:rsidRDefault="00EE47F8" w:rsidP="00EE47F8">
            <w:r w:rsidRPr="00733AF0">
              <w:t>25.</w:t>
            </w:r>
          </w:p>
        </w:tc>
        <w:tc>
          <w:tcPr>
            <w:tcW w:w="5399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EE47F8" w:rsidRPr="00733AF0" w:rsidRDefault="00EE47F8" w:rsidP="00EE47F8">
            <w:pPr>
              <w:jc w:val="center"/>
            </w:pPr>
          </w:p>
        </w:tc>
        <w:tc>
          <w:tcPr>
            <w:tcW w:w="3544" w:type="dxa"/>
          </w:tcPr>
          <w:p w:rsidR="00EE47F8" w:rsidRPr="00733AF0" w:rsidRDefault="00EE47F8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960996" w:rsidRPr="00733AF0" w:rsidTr="00F02340">
        <w:tc>
          <w:tcPr>
            <w:tcW w:w="850" w:type="dxa"/>
          </w:tcPr>
          <w:p w:rsidR="00960996" w:rsidRPr="00733AF0" w:rsidRDefault="00960996" w:rsidP="00B50945">
            <w:r w:rsidRPr="00733AF0">
              <w:t>26.</w:t>
            </w:r>
          </w:p>
        </w:tc>
        <w:tc>
          <w:tcPr>
            <w:tcW w:w="5399" w:type="dxa"/>
          </w:tcPr>
          <w:p w:rsidR="00960996" w:rsidRPr="00733AF0" w:rsidRDefault="00960996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960996" w:rsidRPr="00733AF0" w:rsidRDefault="00960996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60996" w:rsidRPr="00733AF0" w:rsidRDefault="00960996" w:rsidP="0096099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960996" w:rsidRPr="00733AF0" w:rsidRDefault="00960996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B50945" w:rsidRPr="00733AF0" w:rsidTr="00F02340">
        <w:tc>
          <w:tcPr>
            <w:tcW w:w="850" w:type="dxa"/>
          </w:tcPr>
          <w:p w:rsidR="00B50945" w:rsidRPr="00733AF0" w:rsidRDefault="00B50945" w:rsidP="00B50945">
            <w:r w:rsidRPr="00733AF0">
              <w:t>27.</w:t>
            </w:r>
          </w:p>
        </w:tc>
        <w:tc>
          <w:tcPr>
            <w:tcW w:w="5399" w:type="dxa"/>
          </w:tcPr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совершенствованию информационной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B50945" w:rsidRPr="00733AF0" w:rsidRDefault="00B50945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B50945" w:rsidRPr="00733AF0" w:rsidRDefault="00B50945" w:rsidP="00B50945">
            <w:pPr>
              <w:jc w:val="center"/>
            </w:pPr>
          </w:p>
        </w:tc>
        <w:tc>
          <w:tcPr>
            <w:tcW w:w="3544" w:type="dxa"/>
          </w:tcPr>
          <w:p w:rsidR="00B50945" w:rsidRPr="00733AF0" w:rsidRDefault="00B50945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t>28.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t>29.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D959B0" w:rsidRPr="00733AF0" w:rsidRDefault="00D959B0" w:rsidP="00D959B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оценка уровня коррупции и эффективности принимаемых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антикоррупционных мер</w:t>
            </w:r>
          </w:p>
          <w:p w:rsidR="00D959B0" w:rsidRPr="00733AF0" w:rsidRDefault="00D959B0" w:rsidP="00D959B0">
            <w:pPr>
              <w:jc w:val="center"/>
            </w:pPr>
            <w:r w:rsidRPr="00733AF0">
              <w:t xml:space="preserve"> </w:t>
            </w:r>
          </w:p>
        </w:tc>
      </w:tr>
      <w:tr w:rsidR="005C7DFE" w:rsidRPr="00733AF0" w:rsidTr="00F02340">
        <w:tc>
          <w:tcPr>
            <w:tcW w:w="850" w:type="dxa"/>
          </w:tcPr>
          <w:p w:rsidR="005C7DFE" w:rsidRPr="00733AF0" w:rsidRDefault="005C7DFE" w:rsidP="005C7DFE">
            <w:r w:rsidRPr="00733AF0">
              <w:t>30.</w:t>
            </w:r>
          </w:p>
        </w:tc>
        <w:tc>
          <w:tcPr>
            <w:tcW w:w="5399" w:type="dxa"/>
          </w:tcPr>
          <w:p w:rsidR="005C7DFE" w:rsidRPr="00733AF0" w:rsidRDefault="005C7DFE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Баймакский район РБ  </w:t>
            </w:r>
          </w:p>
        </w:tc>
        <w:tc>
          <w:tcPr>
            <w:tcW w:w="2693" w:type="dxa"/>
          </w:tcPr>
          <w:p w:rsidR="005C7DFE" w:rsidRPr="00733AF0" w:rsidRDefault="005C7DFE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5C7DFE" w:rsidRPr="00733AF0" w:rsidRDefault="005C7DFE" w:rsidP="005C7DFE">
            <w:pPr>
              <w:jc w:val="center"/>
            </w:pPr>
          </w:p>
        </w:tc>
        <w:tc>
          <w:tcPr>
            <w:tcW w:w="3544" w:type="dxa"/>
          </w:tcPr>
          <w:p w:rsidR="005C7DFE" w:rsidRPr="00733AF0" w:rsidRDefault="005C7DFE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DD5DE0" w:rsidRPr="00733AF0" w:rsidTr="00F02340">
        <w:tc>
          <w:tcPr>
            <w:tcW w:w="850" w:type="dxa"/>
          </w:tcPr>
          <w:p w:rsidR="00DD5DE0" w:rsidRPr="00733AF0" w:rsidRDefault="00DD5DE0" w:rsidP="00DD5DE0">
            <w:r w:rsidRPr="00733AF0">
              <w:t>31.</w:t>
            </w:r>
          </w:p>
        </w:tc>
        <w:tc>
          <w:tcPr>
            <w:tcW w:w="5399" w:type="dxa"/>
          </w:tcPr>
          <w:p w:rsidR="00DD5DE0" w:rsidRPr="00733AF0" w:rsidRDefault="00DD5DE0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D5DE0" w:rsidRPr="00733AF0" w:rsidRDefault="00DD5DE0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D5DE0" w:rsidRPr="00733AF0" w:rsidRDefault="00DD5DE0" w:rsidP="00DD5DE0">
            <w:pPr>
              <w:jc w:val="center"/>
            </w:pPr>
          </w:p>
        </w:tc>
        <w:tc>
          <w:tcPr>
            <w:tcW w:w="3544" w:type="dxa"/>
          </w:tcPr>
          <w:p w:rsidR="00DD5DE0" w:rsidRPr="00733AF0" w:rsidRDefault="00DD5DE0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DD5DE0" w:rsidRPr="00733AF0" w:rsidRDefault="00DD5DE0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t>32.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на предмет </w:t>
            </w:r>
            <w:proofErr w:type="spellStart"/>
            <w:r w:rsidRPr="00733AF0">
              <w:t>аффилированности</w:t>
            </w:r>
            <w:proofErr w:type="spellEnd"/>
            <w:r w:rsidRPr="00733AF0"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2E5607" w:rsidRPr="00733AF0" w:rsidRDefault="002E5607" w:rsidP="002E5607"/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t>33.</w:t>
            </w:r>
          </w:p>
        </w:tc>
        <w:tc>
          <w:tcPr>
            <w:tcW w:w="5399" w:type="dxa"/>
          </w:tcPr>
          <w:p w:rsidR="002E5607" w:rsidRPr="00733AF0" w:rsidRDefault="002E5607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</w:t>
            </w:r>
            <w:r w:rsidR="001F5B7F" w:rsidRPr="00733AF0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733AF0">
              <w:rPr>
                <w:rStyle w:val="FontStyle23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в течение 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A93839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36.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2E5607" w:rsidRPr="00733AF0" w:rsidRDefault="002E5607" w:rsidP="002E5607">
            <w:r w:rsidRPr="00733AF0"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2E5607" w:rsidRPr="00733AF0" w:rsidRDefault="002E5607" w:rsidP="002E5607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37.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38.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39.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/>
        </w:tc>
        <w:tc>
          <w:tcPr>
            <w:tcW w:w="3544" w:type="dxa"/>
          </w:tcPr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40.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41.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2E5607" w:rsidRPr="00733AF0" w:rsidRDefault="002E5607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43.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ind w:left="23"/>
            </w:pPr>
            <w:r w:rsidRPr="00733AF0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733AF0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 в</w:t>
            </w:r>
            <w:r w:rsidRPr="00733AF0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46.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организационных, разъяснительных </w:t>
            </w:r>
          </w:p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47.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2E5607" w:rsidP="002E5607">
            <w:pPr>
              <w:jc w:val="center"/>
            </w:pP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9E4476" w:rsidP="009E4476">
            <w:r w:rsidRPr="00733AF0">
              <w:t>48.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9E4476" w:rsidRPr="00733AF0" w:rsidRDefault="009E4476" w:rsidP="009E4476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в течение 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2019-2021 годов</w:t>
            </w:r>
          </w:p>
          <w:p w:rsidR="009E4476" w:rsidRPr="00733AF0" w:rsidRDefault="009E4476" w:rsidP="009E4476">
            <w:pPr>
              <w:jc w:val="center"/>
            </w:pPr>
          </w:p>
          <w:p w:rsidR="009E4476" w:rsidRPr="00733AF0" w:rsidRDefault="009E4476" w:rsidP="009E4476">
            <w:pPr>
              <w:jc w:val="center"/>
            </w:pP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9E4476" w:rsidRPr="00733AF0" w:rsidTr="0098057A">
        <w:trPr>
          <w:trHeight w:val="840"/>
        </w:trPr>
        <w:tc>
          <w:tcPr>
            <w:tcW w:w="850" w:type="dxa"/>
          </w:tcPr>
          <w:p w:rsidR="009E4476" w:rsidRPr="00733AF0" w:rsidRDefault="00D218FF" w:rsidP="00D218FF">
            <w:r w:rsidRPr="00733AF0">
              <w:t>49.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9E4476" w:rsidRPr="00733AF0" w:rsidRDefault="009E4476" w:rsidP="009E4476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D218FF" w:rsidP="00D218FF">
            <w:r w:rsidRPr="00733AF0">
              <w:t>50.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9E4476" w:rsidRPr="00733AF0" w:rsidRDefault="009E4476" w:rsidP="009E4476">
            <w:pPr>
              <w:jc w:val="center"/>
            </w:pPr>
          </w:p>
        </w:tc>
        <w:tc>
          <w:tcPr>
            <w:tcW w:w="3544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AE4193" w:rsidRPr="00733AF0" w:rsidTr="00F02340">
        <w:tc>
          <w:tcPr>
            <w:tcW w:w="850" w:type="dxa"/>
          </w:tcPr>
          <w:p w:rsidR="00AE4193" w:rsidRPr="00733AF0" w:rsidRDefault="00AE4193" w:rsidP="00AE4193">
            <w:r w:rsidRPr="00733AF0">
              <w:t>51.</w:t>
            </w:r>
          </w:p>
        </w:tc>
        <w:tc>
          <w:tcPr>
            <w:tcW w:w="5399" w:type="dxa"/>
          </w:tcPr>
          <w:p w:rsidR="00AE4193" w:rsidRPr="00733AF0" w:rsidRDefault="00AE4193" w:rsidP="00AE4193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AE4193" w:rsidRPr="00733AF0" w:rsidRDefault="00AE4193" w:rsidP="00AE4193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E4193" w:rsidRPr="00733AF0" w:rsidRDefault="00AE4193" w:rsidP="00AE4193">
            <w:pPr>
              <w:jc w:val="center"/>
            </w:pPr>
          </w:p>
        </w:tc>
        <w:tc>
          <w:tcPr>
            <w:tcW w:w="3544" w:type="dxa"/>
          </w:tcPr>
          <w:p w:rsidR="00AE4193" w:rsidRPr="00733AF0" w:rsidRDefault="00AE4193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AE4193" w:rsidRPr="00733AF0" w:rsidRDefault="00AE4193" w:rsidP="00AE4193">
            <w:pPr>
              <w:jc w:val="center"/>
            </w:pPr>
            <w:r w:rsidRPr="00733AF0">
              <w:t xml:space="preserve">и их проектов </w:t>
            </w:r>
          </w:p>
          <w:p w:rsidR="00AE4193" w:rsidRPr="00733AF0" w:rsidRDefault="00AE4193" w:rsidP="00AE4193">
            <w:pPr>
              <w:jc w:val="center"/>
            </w:pP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52.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</w:t>
            </w:r>
            <w:r w:rsidR="006E39E4">
              <w:t xml:space="preserve"> </w:t>
            </w:r>
            <w:r w:rsidRPr="00733AF0">
              <w:t>применения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 xml:space="preserve">об антикоррупционной деятельности, выявление коррупционных факторов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53.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54.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A387A" w:rsidRPr="00733AF0" w:rsidRDefault="00CA387A" w:rsidP="00CA387A">
            <w:pPr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55.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в течение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2019-2021 годов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56.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</w:t>
            </w:r>
            <w:proofErr w:type="gramStart"/>
            <w:r w:rsidRPr="00733AF0">
              <w:t>контроля за</w:t>
            </w:r>
            <w:proofErr w:type="gramEnd"/>
            <w:r w:rsidRPr="00733AF0">
              <w:t xml:space="preserve">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>по отдельному плану</w:t>
            </w:r>
          </w:p>
          <w:p w:rsidR="00CE6A4C" w:rsidRPr="00733AF0" w:rsidRDefault="00CE6A4C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jc w:val="center"/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57.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контроля за определением, обоснованием начальной (максимальной) цены контракта, в том числе проверка на </w:t>
            </w:r>
            <w:proofErr w:type="spellStart"/>
            <w:r w:rsidRPr="00733AF0">
              <w:rPr>
                <w:rFonts w:ascii="Times New Roman" w:hAnsi="Times New Roman" w:cs="Times New Roman"/>
              </w:rPr>
              <w:t>аффилированность</w:t>
            </w:r>
            <w:proofErr w:type="spellEnd"/>
            <w:r w:rsidRPr="00733AF0">
              <w:rPr>
                <w:rFonts w:ascii="Times New Roman" w:hAnsi="Times New Roman" w:cs="Times New Roman"/>
              </w:rPr>
              <w:t xml:space="preserve">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 xml:space="preserve">в течение </w:t>
            </w:r>
          </w:p>
          <w:p w:rsidR="00CE6A4C" w:rsidRPr="00733AF0" w:rsidRDefault="00CE6A4C" w:rsidP="00CE6A4C">
            <w:pPr>
              <w:jc w:val="center"/>
            </w:pPr>
            <w:r w:rsidRPr="00733AF0">
              <w:t>2019-2021 годов</w:t>
            </w:r>
          </w:p>
          <w:p w:rsidR="00CE6A4C" w:rsidRPr="00733AF0" w:rsidRDefault="00CE6A4C" w:rsidP="00CE6A4C">
            <w:pPr>
              <w:jc w:val="center"/>
            </w:pPr>
          </w:p>
        </w:tc>
        <w:tc>
          <w:tcPr>
            <w:tcW w:w="2410" w:type="dxa"/>
          </w:tcPr>
          <w:p w:rsidR="00CE6A4C" w:rsidRPr="00733AF0" w:rsidRDefault="00CE6A4C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E6A4C" w:rsidRPr="00733AF0" w:rsidRDefault="00CE6A4C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CE6A4C" w:rsidRPr="00733AF0" w:rsidRDefault="00CE6A4C" w:rsidP="00CE6A4C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58.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в течение</w:t>
            </w:r>
          </w:p>
          <w:p w:rsidR="009A4D50" w:rsidRPr="00733AF0" w:rsidRDefault="009A4D50" w:rsidP="009A4D50">
            <w:pPr>
              <w:jc w:val="center"/>
            </w:pPr>
            <w:r w:rsidRPr="00733AF0">
              <w:t xml:space="preserve"> 2019-2021 годов</w:t>
            </w:r>
          </w:p>
          <w:p w:rsidR="009A4D50" w:rsidRPr="00733AF0" w:rsidRDefault="009A4D50" w:rsidP="009A4D50">
            <w:pPr>
              <w:jc w:val="center"/>
            </w:pP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59.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A4D50" w:rsidRPr="00733AF0" w:rsidRDefault="009A4D50" w:rsidP="009A4D50">
            <w:pPr>
              <w:jc w:val="center"/>
            </w:pPr>
          </w:p>
        </w:tc>
        <w:tc>
          <w:tcPr>
            <w:tcW w:w="3544" w:type="dxa"/>
          </w:tcPr>
          <w:p w:rsidR="009A4D50" w:rsidRPr="00733AF0" w:rsidRDefault="009A4D50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9A4D50" w:rsidRPr="00733AF0" w:rsidRDefault="009A4D50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Pr="00733AF0" w:rsidRDefault="00E84657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E84657" w:rsidRPr="00733AF0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74" w:rsidRDefault="00635474">
      <w:r>
        <w:separator/>
      </w:r>
    </w:p>
  </w:endnote>
  <w:endnote w:type="continuationSeparator" w:id="0">
    <w:p w:rsidR="00635474" w:rsidRDefault="0063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2C" w:rsidRDefault="000C3152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0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F08">
      <w:rPr>
        <w:rStyle w:val="a6"/>
        <w:noProof/>
      </w:rPr>
      <w:t>3</w:t>
    </w:r>
    <w:r>
      <w:rPr>
        <w:rStyle w:val="a6"/>
      </w:rPr>
      <w:fldChar w:fldCharType="end"/>
    </w:r>
  </w:p>
  <w:p w:rsidR="006B0D2C" w:rsidRDefault="006B0D2C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74" w:rsidRDefault="00635474">
      <w:r>
        <w:separator/>
      </w:r>
    </w:p>
  </w:footnote>
  <w:footnote w:type="continuationSeparator" w:id="0">
    <w:p w:rsidR="00635474" w:rsidRDefault="0063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3152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4FD0"/>
    <w:rsid w:val="0014517A"/>
    <w:rsid w:val="00146503"/>
    <w:rsid w:val="00147007"/>
    <w:rsid w:val="001555D9"/>
    <w:rsid w:val="001608B3"/>
    <w:rsid w:val="00163987"/>
    <w:rsid w:val="00163B4C"/>
    <w:rsid w:val="00166806"/>
    <w:rsid w:val="0017099C"/>
    <w:rsid w:val="00172AE0"/>
    <w:rsid w:val="001741B4"/>
    <w:rsid w:val="001746EB"/>
    <w:rsid w:val="0018124E"/>
    <w:rsid w:val="00185739"/>
    <w:rsid w:val="00186085"/>
    <w:rsid w:val="00192E7D"/>
    <w:rsid w:val="001979EA"/>
    <w:rsid w:val="001A0C1D"/>
    <w:rsid w:val="001A41C4"/>
    <w:rsid w:val="001B03B8"/>
    <w:rsid w:val="001B7183"/>
    <w:rsid w:val="001B7404"/>
    <w:rsid w:val="001C1F93"/>
    <w:rsid w:val="001C268F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6ED6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49B7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E7DA4"/>
    <w:rsid w:val="002F4B61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209B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95EBA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5474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39E4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3109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247B4"/>
    <w:rsid w:val="00B404A4"/>
    <w:rsid w:val="00B412A5"/>
    <w:rsid w:val="00B46423"/>
    <w:rsid w:val="00B50945"/>
    <w:rsid w:val="00B51EFD"/>
    <w:rsid w:val="00B52D80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078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4A9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672A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2850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86E00"/>
    <w:rsid w:val="00F92721"/>
    <w:rsid w:val="00F96F08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alloon Text"/>
    <w:basedOn w:val="a"/>
    <w:link w:val="af1"/>
    <w:uiPriority w:val="99"/>
    <w:semiHidden/>
    <w:unhideWhenUsed/>
    <w:rsid w:val="00172A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A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E01E-5B24-46F0-9664-841490C1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Пользователь Windows</cp:lastModifiedBy>
  <cp:revision>10</cp:revision>
  <cp:lastPrinted>2019-03-13T03:27:00Z</cp:lastPrinted>
  <dcterms:created xsi:type="dcterms:W3CDTF">2019-03-14T10:26:00Z</dcterms:created>
  <dcterms:modified xsi:type="dcterms:W3CDTF">2019-03-14T11:31:00Z</dcterms:modified>
</cp:coreProperties>
</file>