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E3" w:rsidRPr="00EF5CBD" w:rsidRDefault="00C144E3" w:rsidP="00C144E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lang w:val="ba-RU"/>
        </w:rPr>
      </w:pPr>
      <w:bookmarkStart w:id="0" w:name="_GoBack"/>
      <w:bookmarkEnd w:id="0"/>
      <w:r w:rsidRPr="005E228D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EF5CBD">
        <w:rPr>
          <w:rFonts w:ascii="Times New Roman" w:hAnsi="Times New Roman" w:cs="Times New Roman"/>
          <w:sz w:val="24"/>
          <w:szCs w:val="24"/>
          <w:lang w:val="ba-RU"/>
        </w:rPr>
        <w:t>1</w:t>
      </w:r>
    </w:p>
    <w:p w:rsidR="00C144E3" w:rsidRPr="00EF5CBD" w:rsidRDefault="00C144E3" w:rsidP="00C144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228D">
        <w:rPr>
          <w:rFonts w:ascii="Times New Roman" w:hAnsi="Times New Roman" w:cs="Times New Roman"/>
          <w:sz w:val="24"/>
          <w:szCs w:val="24"/>
        </w:rPr>
        <w:t xml:space="preserve">к </w:t>
      </w:r>
      <w:r w:rsidR="00EF5CBD">
        <w:rPr>
          <w:rFonts w:ascii="Times New Roman" w:hAnsi="Times New Roman" w:cs="Times New Roman"/>
          <w:sz w:val="24"/>
          <w:szCs w:val="24"/>
          <w:lang w:val="ba-RU"/>
        </w:rPr>
        <w:t xml:space="preserve">Письму </w:t>
      </w:r>
      <w:r w:rsidR="00EF5CBD">
        <w:rPr>
          <w:rFonts w:ascii="Times New Roman" w:hAnsi="Times New Roman" w:cs="Times New Roman"/>
          <w:sz w:val="24"/>
          <w:szCs w:val="24"/>
        </w:rPr>
        <w:t>№ 13.11.2019</w:t>
      </w:r>
    </w:p>
    <w:p w:rsidR="00C144E3" w:rsidRDefault="00C144E3" w:rsidP="00C144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C144E3" w:rsidRDefault="00C144E3" w:rsidP="00C144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инвестиционных площадок</w:t>
      </w:r>
    </w:p>
    <w:p w:rsidR="00C144E3" w:rsidRDefault="00C144E3" w:rsidP="00C144E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61E8">
        <w:rPr>
          <w:rFonts w:ascii="Times New Roman" w:hAnsi="Times New Roman" w:cs="Times New Roman"/>
          <w:i/>
          <w:sz w:val="24"/>
          <w:szCs w:val="24"/>
        </w:rPr>
        <w:t>(предложения района для потенциальных инвесторов)</w:t>
      </w:r>
    </w:p>
    <w:p w:rsidR="00C144E3" w:rsidRPr="00B361E8" w:rsidRDefault="00C144E3" w:rsidP="00C144E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44E3" w:rsidRPr="00BA3728" w:rsidRDefault="00C144E3" w:rsidP="00EF5CBD">
      <w:pPr>
        <w:ind w:firstLine="709"/>
        <w:rPr>
          <w:b/>
        </w:rPr>
      </w:pPr>
      <w:r w:rsidRPr="00BA3728">
        <w:rPr>
          <w:b/>
        </w:rPr>
        <w:t>ПАСПОРТ ИНВЕСТИЦИОННОЙ ПЛОЩАДКИ № 01</w:t>
      </w:r>
    </w:p>
    <w:tbl>
      <w:tblPr>
        <w:tblW w:w="4600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998"/>
        <w:gridCol w:w="2807"/>
      </w:tblGrid>
      <w:tr w:rsidR="00C144E3" w:rsidRPr="00B361E8" w:rsidTr="00EF5CBD"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E3" w:rsidRPr="00B361E8" w:rsidRDefault="00C144E3" w:rsidP="00EF5CBD">
            <w:pPr>
              <w:ind w:firstLine="709"/>
            </w:pPr>
            <w:r w:rsidRPr="00B361E8">
              <w:t>Название площадки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E3" w:rsidRPr="00B361E8" w:rsidRDefault="00EA3FB9" w:rsidP="00BA3728">
            <w:pPr>
              <w:ind w:firstLine="709"/>
              <w:jc w:val="both"/>
            </w:pPr>
            <w:r>
              <w:t>Здание детского сада</w:t>
            </w:r>
          </w:p>
        </w:tc>
      </w:tr>
      <w:tr w:rsidR="00C144E3" w:rsidRPr="00B361E8" w:rsidTr="00EF5CBD"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E3" w:rsidRPr="00B361E8" w:rsidRDefault="00C144E3" w:rsidP="00EF5CBD">
            <w:pPr>
              <w:ind w:firstLine="709"/>
            </w:pPr>
            <w:r w:rsidRPr="00B361E8">
              <w:t>Местонахождение (адрес) пл</w:t>
            </w:r>
            <w:r>
              <w:t>ощадки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E3" w:rsidRPr="00B361E8" w:rsidRDefault="00EA3FB9" w:rsidP="00EF5CBD">
            <w:pPr>
              <w:ind w:firstLine="709"/>
            </w:pPr>
            <w:r>
              <w:t xml:space="preserve">РБ, Баймакский район,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арышкино</w:t>
            </w:r>
            <w:proofErr w:type="spellEnd"/>
            <w:r>
              <w:t xml:space="preserve">, ул. </w:t>
            </w:r>
            <w:proofErr w:type="spellStart"/>
            <w:r>
              <w:t>Худайбердина</w:t>
            </w:r>
            <w:proofErr w:type="spellEnd"/>
            <w:r>
              <w:t xml:space="preserve"> д. </w:t>
            </w:r>
            <w:r w:rsidRPr="00EA3FB9">
              <w:t>34А</w:t>
            </w:r>
          </w:p>
        </w:tc>
      </w:tr>
      <w:tr w:rsidR="00C144E3" w:rsidRPr="00B361E8" w:rsidTr="00EF5CBD"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4E3" w:rsidRPr="00B361E8" w:rsidRDefault="00C144E3" w:rsidP="00EF5CBD">
            <w:pPr>
              <w:ind w:firstLine="709"/>
            </w:pPr>
            <w:r w:rsidRPr="00B361E8">
              <w:t>Тип площадки</w:t>
            </w:r>
            <w:r w:rsidRPr="00052BAE">
              <w:rPr>
                <w:i/>
              </w:rPr>
              <w:t xml:space="preserve"> (свободные земли; объекты незавершенного строительства; производственная база; иное)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E3" w:rsidRDefault="00BA3728" w:rsidP="00F65DEA">
            <w:pPr>
              <w:jc w:val="both"/>
            </w:pPr>
            <w:r>
              <w:t xml:space="preserve">Общественно-деловая, </w:t>
            </w:r>
            <w:r w:rsidR="00F65DEA">
              <w:t>Производственная база</w:t>
            </w:r>
          </w:p>
          <w:p w:rsidR="00F65DEA" w:rsidRPr="00B361E8" w:rsidRDefault="00F65DEA" w:rsidP="00F65DEA">
            <w:pPr>
              <w:jc w:val="both"/>
            </w:pPr>
          </w:p>
        </w:tc>
      </w:tr>
    </w:tbl>
    <w:p w:rsidR="00C144E3" w:rsidRPr="00052BAE" w:rsidRDefault="00C144E3" w:rsidP="00EF5CBD">
      <w:pPr>
        <w:ind w:firstLine="709"/>
        <w:rPr>
          <w:b/>
        </w:rPr>
      </w:pPr>
      <w:r w:rsidRPr="00052BAE">
        <w:rPr>
          <w:b/>
        </w:rPr>
        <w:t>Основные сведения о площадке</w:t>
      </w:r>
    </w:p>
    <w:tbl>
      <w:tblPr>
        <w:tblW w:w="4600" w:type="pct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12036"/>
        <w:gridCol w:w="2769"/>
      </w:tblGrid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Владелец площадки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A3FB9" w:rsidP="00C618E6">
            <w:r>
              <w:t>Администрация СП Татлыбаевский сельсовет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Юридический (почтовый) адрес, телефон (код города), e-</w:t>
            </w:r>
            <w:proofErr w:type="spellStart"/>
            <w:r w:rsidRPr="00B361E8">
              <w:t>mail</w:t>
            </w:r>
            <w:proofErr w:type="spellEnd"/>
            <w:r w:rsidRPr="00B361E8">
              <w:t xml:space="preserve">, </w:t>
            </w:r>
            <w:proofErr w:type="spellStart"/>
            <w:r w:rsidRPr="00B361E8">
              <w:t>web-site</w:t>
            </w:r>
            <w:proofErr w:type="spellEnd"/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A3FB9" w:rsidP="00C618E6">
            <w:r>
              <w:t>453656, РБ, Баймакский район, с.Татлыбаево, ул.Гиззата Татлыбаева, 48А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Контактное лицо (Ф.И.О.)</w:t>
            </w:r>
            <w:r>
              <w:t xml:space="preserve">, должность, телефон, </w:t>
            </w:r>
            <w:r w:rsidRPr="00B361E8">
              <w:t>e-</w:t>
            </w:r>
            <w:proofErr w:type="spellStart"/>
            <w:r w:rsidRPr="00B361E8">
              <w:t>mail</w:t>
            </w:r>
            <w:proofErr w:type="spellEnd"/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A3FB9" w:rsidP="00C618E6">
            <w:r>
              <w:t xml:space="preserve">Идрисов Руслан </w:t>
            </w:r>
            <w:proofErr w:type="spellStart"/>
            <w:r>
              <w:t>Ахтямович</w:t>
            </w:r>
            <w:proofErr w:type="spellEnd"/>
            <w:r>
              <w:t>, глава СП, 8(34751)44538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 xml:space="preserve">Условия приобретения (пользования) площадки  (покупка, аренда и т.д.)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AD3AFF" w:rsidP="00C618E6">
            <w:r>
              <w:t>покупка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Условия аренды (приобретения) участка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AD3AFF" w:rsidP="00C618E6">
            <w:r>
              <w:t>-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C144E3" w:rsidP="00C618E6"/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Описание земельного участка: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C144E3" w:rsidP="00C618E6"/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 xml:space="preserve">Площадь земельного участка,  </w:t>
            </w:r>
            <w:proofErr w:type="gramStart"/>
            <w:r w:rsidRPr="00B361E8">
              <w:t>га</w:t>
            </w:r>
            <w:proofErr w:type="gramEnd"/>
            <w:r w:rsidRPr="00B361E8">
              <w:t xml:space="preserve">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027CE" w:rsidP="00C618E6">
            <w:r>
              <w:t>0,4935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Форма земельного участка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256345" w:rsidP="00C618E6">
            <w:r>
              <w:t xml:space="preserve">Г </w:t>
            </w:r>
            <w:proofErr w:type="gramStart"/>
            <w:r>
              <w:t>-о</w:t>
            </w:r>
            <w:proofErr w:type="gramEnd"/>
            <w:r>
              <w:t>бразная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Размеры земельного участка: длина и ширина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E4" w:rsidRDefault="00C44AE4" w:rsidP="00C618E6">
            <w:r>
              <w:t xml:space="preserve">Длина 72м, </w:t>
            </w:r>
          </w:p>
          <w:p w:rsidR="00C144E3" w:rsidRPr="00B361E8" w:rsidRDefault="00C44AE4" w:rsidP="00C618E6">
            <w:r>
              <w:t>ширина 68,4м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Ограничения по высоте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C44AE4" w:rsidP="00C618E6">
            <w:r>
              <w:t>-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Возможность расширения  земельного участка (да, нет)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C44AE4" w:rsidP="00C618E6">
            <w:r w:rsidRPr="00AD3AFF">
              <w:t>нет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proofErr w:type="gramStart"/>
            <w:r w:rsidRPr="00B361E8">
              <w:lastRenderedPageBreak/>
              <w:t xml:space="preserve">Категория земель </w:t>
            </w:r>
            <w:r w:rsidRPr="00052BAE">
              <w:rPr>
                <w:i/>
              </w:rPr>
              <w:t>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027CE" w:rsidP="00C618E6">
            <w:r>
              <w:t>Земли населенных пунктов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proofErr w:type="gramStart"/>
            <w:r w:rsidRPr="00B361E8">
              <w:t xml:space="preserve">Функциональная зона </w:t>
            </w:r>
            <w:r w:rsidRPr="00052BAE">
              <w:rPr>
                <w:i/>
              </w:rPr>
              <w:t>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AD3AFF" w:rsidP="00C618E6">
            <w:r>
              <w:t xml:space="preserve">Общественно-деловая, </w:t>
            </w:r>
            <w:r w:rsidR="00256345">
              <w:t>производственная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 xml:space="preserve">Существующие строения на территории участка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027CE" w:rsidP="00C618E6">
            <w:r>
              <w:t>здание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 xml:space="preserve">Существующие инженерные коммуникации на территории участка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AD3AFF" w:rsidP="00C618E6">
            <w:r>
              <w:t>Проведен газ, электричество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Виды разрешенного использования, исходя из функционального зонирования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AD3AFF" w:rsidP="00C618E6">
            <w:proofErr w:type="spellStart"/>
            <w:r>
              <w:t>промзона</w:t>
            </w:r>
            <w:proofErr w:type="spellEnd"/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Текущее использование площадки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027CE" w:rsidP="00C618E6">
            <w:r>
              <w:t>-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История использования площадки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027CE" w:rsidP="00C618E6">
            <w:r>
              <w:t>Размещение и обслуживание детского сада</w:t>
            </w:r>
          </w:p>
        </w:tc>
      </w:tr>
    </w:tbl>
    <w:p w:rsidR="00EF5CBD" w:rsidRDefault="00EF5CBD" w:rsidP="00C144E3">
      <w:pPr>
        <w:rPr>
          <w:b/>
        </w:rPr>
      </w:pPr>
    </w:p>
    <w:p w:rsidR="00C144E3" w:rsidRPr="00052BAE" w:rsidRDefault="00C144E3" w:rsidP="00EF5CBD">
      <w:pPr>
        <w:ind w:firstLine="567"/>
        <w:rPr>
          <w:b/>
        </w:rPr>
      </w:pPr>
      <w:r w:rsidRPr="00052BAE">
        <w:rPr>
          <w:b/>
        </w:rPr>
        <w:t>Удаленность участка (</w:t>
      </w:r>
      <w:proofErr w:type="gramStart"/>
      <w:r w:rsidRPr="00052BAE">
        <w:rPr>
          <w:b/>
        </w:rPr>
        <w:t>км</w:t>
      </w:r>
      <w:proofErr w:type="gramEnd"/>
      <w:r w:rsidRPr="00052BAE">
        <w:rPr>
          <w:b/>
        </w:rPr>
        <w:t>):</w:t>
      </w:r>
    </w:p>
    <w:tbl>
      <w:tblPr>
        <w:tblW w:w="4600" w:type="pct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12036"/>
        <w:gridCol w:w="2769"/>
      </w:tblGrid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от центра субъекта Российской Федерации, в котором находится площадка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C943E1" w:rsidP="00C618E6">
            <w:r>
              <w:t>500 км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от центра ближайшего субъекта Российской Федерации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AD3AFF" w:rsidP="00C618E6">
            <w:r>
              <w:t>80 км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AD3AFF" w:rsidP="00C618E6">
            <w:r>
              <w:t xml:space="preserve">42 </w:t>
            </w:r>
            <w:r w:rsidR="00E027CE">
              <w:t>км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от центра ближайшего муниципального образования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AD3AFF" w:rsidP="00C618E6">
            <w:r>
              <w:t>7</w:t>
            </w:r>
            <w:r w:rsidR="00E027CE">
              <w:t xml:space="preserve"> км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от центра ближайшего населенного пункта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027CE" w:rsidP="00C618E6">
            <w:r>
              <w:t>4 км</w:t>
            </w:r>
          </w:p>
        </w:tc>
      </w:tr>
      <w:tr w:rsidR="00C144E3" w:rsidRPr="00B361E8" w:rsidTr="00EF5CBD"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 xml:space="preserve">от ближайших автомагистралей и автомобильных дорог 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027CE" w:rsidP="00C618E6">
            <w:r>
              <w:t>17км, 500 м.</w:t>
            </w:r>
          </w:p>
        </w:tc>
      </w:tr>
      <w:tr w:rsidR="00C144E3" w:rsidRPr="00B361E8" w:rsidTr="00EF5CBD">
        <w:trPr>
          <w:trHeight w:val="178"/>
        </w:trPr>
        <w:tc>
          <w:tcPr>
            <w:tcW w:w="4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4E3" w:rsidRPr="00B361E8" w:rsidRDefault="00C144E3" w:rsidP="00C618E6">
            <w:r w:rsidRPr="00B361E8">
              <w:t>от ближайшей железнодорожной станции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4E3" w:rsidRPr="00B361E8" w:rsidRDefault="00E027CE" w:rsidP="00C618E6">
            <w:r>
              <w:t>24 км</w:t>
            </w:r>
          </w:p>
        </w:tc>
      </w:tr>
    </w:tbl>
    <w:p w:rsidR="00EF5CBD" w:rsidRDefault="00EF5CBD" w:rsidP="00C144E3">
      <w:pPr>
        <w:rPr>
          <w:b/>
          <w:lang w:val="ba-RU"/>
        </w:rPr>
      </w:pPr>
    </w:p>
    <w:p w:rsidR="00EF5CBD" w:rsidRDefault="00EF5CBD" w:rsidP="00C144E3">
      <w:pPr>
        <w:rPr>
          <w:b/>
          <w:lang w:val="ba-RU"/>
        </w:rPr>
      </w:pPr>
    </w:p>
    <w:p w:rsidR="00EF5CBD" w:rsidRPr="00052BAE" w:rsidRDefault="00EF5CBD" w:rsidP="00EF5CBD">
      <w:pPr>
        <w:ind w:firstLine="709"/>
        <w:rPr>
          <w:b/>
        </w:rPr>
      </w:pPr>
      <w:r w:rsidRPr="00052BAE">
        <w:rPr>
          <w:b/>
        </w:rPr>
        <w:t>Основные параметры зданий и сооружений, расположенных на площадке</w:t>
      </w:r>
    </w:p>
    <w:tbl>
      <w:tblPr>
        <w:tblW w:w="4686" w:type="pct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762"/>
        <w:gridCol w:w="1756"/>
        <w:gridCol w:w="1448"/>
        <w:gridCol w:w="2075"/>
        <w:gridCol w:w="1798"/>
        <w:gridCol w:w="1412"/>
        <w:gridCol w:w="1584"/>
        <w:gridCol w:w="1354"/>
      </w:tblGrid>
      <w:tr w:rsidR="00EF5CBD" w:rsidRPr="00B361E8" w:rsidTr="00EF5CBD">
        <w:trPr>
          <w:cantSplit/>
          <w:trHeight w:val="284"/>
        </w:trPr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>
            <w:r w:rsidRPr="00B361E8">
              <w:t>Наименование здания, сооружения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>
            <w:r w:rsidRPr="00B361E8">
              <w:t>Площадь, м</w:t>
            </w:r>
            <w:proofErr w:type="gramStart"/>
            <w:r w:rsidRPr="00B361E8">
              <w:t>2</w:t>
            </w:r>
            <w:proofErr w:type="gramEnd"/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>
            <w:r w:rsidRPr="00B361E8">
              <w:t>Длина, ширина, сетка колонн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>
            <w:r w:rsidRPr="00B361E8">
              <w:t>Этажность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>
            <w:r w:rsidRPr="00B361E8">
              <w:t xml:space="preserve">Высота этажа, </w:t>
            </w:r>
            <w:proofErr w:type="gramStart"/>
            <w:r w:rsidRPr="00B361E8">
              <w:t>м</w:t>
            </w:r>
            <w:proofErr w:type="gramEnd"/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>
            <w:r w:rsidRPr="00B361E8">
              <w:t>Строительный материал конструкций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>
            <w:r w:rsidRPr="00B361E8">
              <w:t>Степень износа, %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>
            <w:r w:rsidRPr="00B361E8">
              <w:t>Возможность расширения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CBD" w:rsidRPr="00B361E8" w:rsidRDefault="00EF5CBD" w:rsidP="00C618E6">
            <w:r w:rsidRPr="00B361E8">
              <w:t xml:space="preserve">Использования  в настоящее время </w:t>
            </w:r>
          </w:p>
        </w:tc>
      </w:tr>
      <w:tr w:rsidR="00EF5CBD" w:rsidRPr="00B361E8" w:rsidTr="00EF5CBD">
        <w:trPr>
          <w:cantSplit/>
          <w:trHeight w:val="284"/>
        </w:trPr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A3FB9" w:rsidP="00C618E6">
            <w:r>
              <w:t>Детский сад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A3FB9" w:rsidP="00C618E6">
            <w:r>
              <w:t>485,9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D7394D" w:rsidP="00C618E6">
            <w:r>
              <w:t>40,5;   12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A3FB9" w:rsidP="00C618E6">
            <w:r>
              <w:t>1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C943E1" w:rsidP="00C618E6">
            <w:r>
              <w:t>3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A3FB9" w:rsidP="00C618E6">
            <w:r>
              <w:t>бетон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AD3AFF" w:rsidP="00C618E6">
            <w:r>
              <w:t>40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AD3AFF" w:rsidP="00C618E6">
            <w:r w:rsidRPr="00AD3AFF">
              <w:t>нет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CBD" w:rsidRPr="00B361E8" w:rsidRDefault="00AC74D8" w:rsidP="00C618E6">
            <w:r>
              <w:t>-</w:t>
            </w:r>
          </w:p>
        </w:tc>
      </w:tr>
      <w:tr w:rsidR="00EF5CBD" w:rsidRPr="00B361E8" w:rsidTr="00EF5CBD">
        <w:trPr>
          <w:cantSplit/>
          <w:trHeight w:val="284"/>
        </w:trPr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/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F5CBD" w:rsidP="00C618E6"/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F5CBD" w:rsidP="00C618E6"/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F5CBD" w:rsidP="00C618E6"/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F5CBD" w:rsidP="00C618E6"/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/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/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5CBD" w:rsidRPr="00B361E8" w:rsidRDefault="00EF5CBD" w:rsidP="00C618E6"/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CBD" w:rsidRPr="00B361E8" w:rsidRDefault="00EF5CBD" w:rsidP="00C618E6"/>
        </w:tc>
      </w:tr>
    </w:tbl>
    <w:p w:rsidR="00EF5CBD" w:rsidRPr="00052BAE" w:rsidRDefault="00EF5CBD" w:rsidP="00EF5CBD">
      <w:pPr>
        <w:ind w:firstLine="709"/>
        <w:rPr>
          <w:b/>
        </w:rPr>
      </w:pPr>
      <w:r w:rsidRPr="00052BAE">
        <w:rPr>
          <w:b/>
        </w:rPr>
        <w:t>Собственные транспортные коммуникации (на территории площадки)</w:t>
      </w:r>
    </w:p>
    <w:tbl>
      <w:tblPr>
        <w:tblW w:w="4686" w:type="pct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7577"/>
        <w:gridCol w:w="7504"/>
      </w:tblGrid>
      <w:tr w:rsidR="00EF5CBD" w:rsidRPr="00B361E8" w:rsidTr="00EF5CBD"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F5CBD" w:rsidP="00EF5CBD">
            <w:pPr>
              <w:ind w:firstLine="709"/>
            </w:pPr>
            <w:r w:rsidRPr="00B361E8">
              <w:t>Тип коммуникаций</w:t>
            </w:r>
          </w:p>
        </w:tc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CBD" w:rsidRPr="00B361E8" w:rsidRDefault="00EA3FB9" w:rsidP="00EF5CBD">
            <w:pPr>
              <w:ind w:firstLine="709"/>
            </w:pPr>
            <w:r>
              <w:t>нет</w:t>
            </w:r>
          </w:p>
        </w:tc>
      </w:tr>
      <w:tr w:rsidR="00EF5CBD" w:rsidRPr="00B361E8" w:rsidTr="00EF5CBD"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F5CBD" w:rsidP="00EF5CBD">
            <w:pPr>
              <w:ind w:firstLine="709"/>
            </w:pPr>
            <w:r w:rsidRPr="00B361E8">
              <w:t>Автодорога (тип, покрытие, протяженность и т.д.)</w:t>
            </w:r>
          </w:p>
        </w:tc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CBD" w:rsidRPr="00B361E8" w:rsidRDefault="00EA3FB9" w:rsidP="00EF5CBD">
            <w:pPr>
              <w:ind w:firstLine="709"/>
            </w:pPr>
            <w:r>
              <w:t>нет</w:t>
            </w:r>
          </w:p>
        </w:tc>
      </w:tr>
      <w:tr w:rsidR="00EF5CBD" w:rsidRPr="00B361E8" w:rsidTr="00EF5CBD"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F5CBD" w:rsidP="00EF5CBD">
            <w:pPr>
              <w:ind w:firstLine="709"/>
            </w:pPr>
            <w:proofErr w:type="gramStart"/>
            <w:r w:rsidRPr="00B361E8">
              <w:t>Ж</w:t>
            </w:r>
            <w:proofErr w:type="gramEnd"/>
            <w:r w:rsidRPr="00B361E8">
              <w:t>/д. ветка (тип, протяженность и т.д.)</w:t>
            </w:r>
          </w:p>
        </w:tc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CBD" w:rsidRPr="00B361E8" w:rsidRDefault="00EA3FB9" w:rsidP="00EF5CBD">
            <w:pPr>
              <w:ind w:firstLine="709"/>
            </w:pPr>
            <w:r>
              <w:t>нет</w:t>
            </w:r>
          </w:p>
        </w:tc>
      </w:tr>
      <w:tr w:rsidR="00EF5CBD" w:rsidRPr="00B361E8" w:rsidTr="00EF5CBD"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5CBD" w:rsidRPr="00B361E8" w:rsidRDefault="00EF5CBD" w:rsidP="00EF5CBD">
            <w:pPr>
              <w:ind w:firstLine="709"/>
            </w:pPr>
            <w:r w:rsidRPr="00B361E8">
              <w:t>Сети телекоммуникаций (телефон, интернет, иное)</w:t>
            </w:r>
          </w:p>
        </w:tc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CBD" w:rsidRPr="00B361E8" w:rsidRDefault="00EA3FB9" w:rsidP="00EF5CBD">
            <w:pPr>
              <w:ind w:firstLine="709"/>
            </w:pPr>
            <w:r>
              <w:t>нет</w:t>
            </w:r>
          </w:p>
        </w:tc>
      </w:tr>
    </w:tbl>
    <w:p w:rsidR="00AD3AFF" w:rsidRDefault="00AD3AFF" w:rsidP="00EF5CBD">
      <w:pPr>
        <w:ind w:firstLine="709"/>
        <w:rPr>
          <w:b/>
        </w:rPr>
      </w:pPr>
    </w:p>
    <w:p w:rsidR="00EF5CBD" w:rsidRPr="00052BAE" w:rsidRDefault="00EF5CBD" w:rsidP="00EF5CBD">
      <w:pPr>
        <w:ind w:firstLine="709"/>
        <w:rPr>
          <w:b/>
        </w:rPr>
      </w:pPr>
      <w:r w:rsidRPr="00052BAE">
        <w:rPr>
          <w:b/>
        </w:rPr>
        <w:t>Характеристика инженерной инфраструктуры</w:t>
      </w:r>
    </w:p>
    <w:tbl>
      <w:tblPr>
        <w:tblStyle w:val="1"/>
        <w:tblW w:w="4686" w:type="pct"/>
        <w:tblInd w:w="675" w:type="dxa"/>
        <w:tblLook w:val="04A0" w:firstRow="1" w:lastRow="0" w:firstColumn="1" w:lastColumn="0" w:noHBand="0" w:noVBand="1"/>
      </w:tblPr>
      <w:tblGrid>
        <w:gridCol w:w="2827"/>
        <w:gridCol w:w="1903"/>
        <w:gridCol w:w="3173"/>
        <w:gridCol w:w="3438"/>
        <w:gridCol w:w="1945"/>
        <w:gridCol w:w="1795"/>
      </w:tblGrid>
      <w:tr w:rsidR="00EF5CBD" w:rsidRPr="00B361E8" w:rsidTr="00EF5CBD">
        <w:trPr>
          <w:trHeight w:val="290"/>
        </w:trPr>
        <w:tc>
          <w:tcPr>
            <w:tcW w:w="937" w:type="pct"/>
          </w:tcPr>
          <w:p w:rsidR="00EF5CBD" w:rsidRPr="00B361E8" w:rsidRDefault="00EF5CBD" w:rsidP="00C618E6">
            <w:r w:rsidRPr="00B361E8">
              <w:t>Вид инфраструктуры</w:t>
            </w:r>
          </w:p>
        </w:tc>
        <w:tc>
          <w:tcPr>
            <w:tcW w:w="631" w:type="pct"/>
          </w:tcPr>
          <w:p w:rsidR="00EF5CBD" w:rsidRPr="00B361E8" w:rsidRDefault="00EF5CBD" w:rsidP="00C618E6">
            <w:r w:rsidRPr="00B361E8">
              <w:t>Ед. измерения</w:t>
            </w:r>
          </w:p>
        </w:tc>
        <w:tc>
          <w:tcPr>
            <w:tcW w:w="1052" w:type="pct"/>
          </w:tcPr>
          <w:p w:rsidR="00EF5CBD" w:rsidRPr="00B361E8" w:rsidRDefault="00EF5CBD" w:rsidP="00C618E6">
            <w:r w:rsidRPr="00B361E8">
              <w:t xml:space="preserve">Удаленность источника подключения, характеристика </w:t>
            </w:r>
            <w:r>
              <w:t>сетей и объектов инфраструктуры</w:t>
            </w:r>
          </w:p>
        </w:tc>
        <w:tc>
          <w:tcPr>
            <w:tcW w:w="1140" w:type="pct"/>
          </w:tcPr>
          <w:p w:rsidR="00EF5CBD" w:rsidRPr="00B361E8" w:rsidRDefault="00EF5CBD" w:rsidP="00C618E6">
            <w:r w:rsidRPr="00B361E8"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5" w:type="pct"/>
          </w:tcPr>
          <w:p w:rsidR="00EF5CBD" w:rsidRPr="00B361E8" w:rsidRDefault="00EF5CBD" w:rsidP="00C618E6">
            <w:r w:rsidRPr="00B361E8">
              <w:t>Тариф на подключение</w:t>
            </w:r>
          </w:p>
        </w:tc>
        <w:tc>
          <w:tcPr>
            <w:tcW w:w="595" w:type="pct"/>
          </w:tcPr>
          <w:p w:rsidR="00EF5CBD" w:rsidRPr="00B361E8" w:rsidRDefault="00EF5CBD" w:rsidP="00C618E6">
            <w:r w:rsidRPr="00B361E8">
              <w:t>Поставщики услуг (с указанием  контактной информации)</w:t>
            </w:r>
          </w:p>
        </w:tc>
      </w:tr>
      <w:tr w:rsidR="00EF5CBD" w:rsidRPr="00B361E8" w:rsidTr="00EF5CBD">
        <w:trPr>
          <w:trHeight w:val="286"/>
        </w:trPr>
        <w:tc>
          <w:tcPr>
            <w:tcW w:w="937" w:type="pct"/>
          </w:tcPr>
          <w:p w:rsidR="00EF5CBD" w:rsidRPr="00B361E8" w:rsidRDefault="00AD3AFF" w:rsidP="00C618E6">
            <w:proofErr w:type="spellStart"/>
            <w:r>
              <w:t>Газофикация</w:t>
            </w:r>
            <w:proofErr w:type="spellEnd"/>
          </w:p>
        </w:tc>
        <w:tc>
          <w:tcPr>
            <w:tcW w:w="631" w:type="pct"/>
          </w:tcPr>
          <w:p w:rsidR="00EF5CBD" w:rsidRPr="00B361E8" w:rsidRDefault="00EF5CBD" w:rsidP="00C618E6"/>
        </w:tc>
        <w:tc>
          <w:tcPr>
            <w:tcW w:w="1052" w:type="pct"/>
          </w:tcPr>
          <w:p w:rsidR="00EF5CBD" w:rsidRPr="00B361E8" w:rsidRDefault="00EF5CBD" w:rsidP="00C618E6"/>
        </w:tc>
        <w:tc>
          <w:tcPr>
            <w:tcW w:w="1140" w:type="pct"/>
          </w:tcPr>
          <w:p w:rsidR="00EF5CBD" w:rsidRPr="00B361E8" w:rsidRDefault="00EF5CBD" w:rsidP="00C618E6"/>
        </w:tc>
        <w:tc>
          <w:tcPr>
            <w:tcW w:w="645" w:type="pct"/>
          </w:tcPr>
          <w:p w:rsidR="00EF5CBD" w:rsidRPr="00B361E8" w:rsidRDefault="00EF5CBD" w:rsidP="00C618E6"/>
        </w:tc>
        <w:tc>
          <w:tcPr>
            <w:tcW w:w="595" w:type="pct"/>
          </w:tcPr>
          <w:p w:rsidR="00EF5CBD" w:rsidRPr="00B361E8" w:rsidRDefault="00AD3AFF" w:rsidP="00C618E6">
            <w:r>
              <w:t xml:space="preserve">ООО «Газпром </w:t>
            </w:r>
            <w:proofErr w:type="spellStart"/>
            <w:r>
              <w:t>межрегионгаз</w:t>
            </w:r>
            <w:proofErr w:type="spellEnd"/>
            <w:r>
              <w:t xml:space="preserve"> Уфа»</w:t>
            </w:r>
          </w:p>
        </w:tc>
      </w:tr>
      <w:tr w:rsidR="00EF5CBD" w:rsidRPr="00B361E8" w:rsidTr="00EF5CBD">
        <w:trPr>
          <w:trHeight w:val="286"/>
        </w:trPr>
        <w:tc>
          <w:tcPr>
            <w:tcW w:w="937" w:type="pct"/>
          </w:tcPr>
          <w:p w:rsidR="00EF5CBD" w:rsidRPr="00B361E8" w:rsidRDefault="00AD3AFF" w:rsidP="00C618E6">
            <w:r>
              <w:t>Электросеть</w:t>
            </w:r>
          </w:p>
        </w:tc>
        <w:tc>
          <w:tcPr>
            <w:tcW w:w="631" w:type="pct"/>
          </w:tcPr>
          <w:p w:rsidR="00EF5CBD" w:rsidRPr="00B361E8" w:rsidRDefault="00EF5CBD" w:rsidP="00C618E6"/>
        </w:tc>
        <w:tc>
          <w:tcPr>
            <w:tcW w:w="1052" w:type="pct"/>
          </w:tcPr>
          <w:p w:rsidR="00EF5CBD" w:rsidRPr="00B361E8" w:rsidRDefault="00EF5CBD" w:rsidP="00C618E6"/>
        </w:tc>
        <w:tc>
          <w:tcPr>
            <w:tcW w:w="1140" w:type="pct"/>
          </w:tcPr>
          <w:p w:rsidR="00EF5CBD" w:rsidRPr="00B361E8" w:rsidRDefault="00EF5CBD" w:rsidP="00C618E6"/>
        </w:tc>
        <w:tc>
          <w:tcPr>
            <w:tcW w:w="645" w:type="pct"/>
          </w:tcPr>
          <w:p w:rsidR="00EF5CBD" w:rsidRPr="00B361E8" w:rsidRDefault="00EF5CBD" w:rsidP="00C618E6"/>
        </w:tc>
        <w:tc>
          <w:tcPr>
            <w:tcW w:w="595" w:type="pct"/>
          </w:tcPr>
          <w:p w:rsidR="00EF5CBD" w:rsidRPr="00B361E8" w:rsidRDefault="004D2066" w:rsidP="00C618E6">
            <w:proofErr w:type="spellStart"/>
            <w:r>
              <w:t>БашРЭС</w:t>
            </w:r>
            <w:proofErr w:type="spellEnd"/>
            <w:r>
              <w:t xml:space="preserve"> - Белорецк</w:t>
            </w:r>
          </w:p>
        </w:tc>
      </w:tr>
    </w:tbl>
    <w:p w:rsidR="00EF5CBD" w:rsidRPr="00EF5CBD" w:rsidRDefault="00EF5CBD" w:rsidP="00C144E3">
      <w:pPr>
        <w:rPr>
          <w:b/>
        </w:rPr>
      </w:pPr>
    </w:p>
    <w:p w:rsidR="00EF5CBD" w:rsidRDefault="00EF5CBD" w:rsidP="00C144E3">
      <w:pPr>
        <w:rPr>
          <w:b/>
          <w:lang w:val="ba-RU"/>
        </w:rPr>
      </w:pPr>
    </w:p>
    <w:p w:rsidR="00EF5CBD" w:rsidRDefault="00EF5CBD" w:rsidP="00C144E3">
      <w:pPr>
        <w:rPr>
          <w:b/>
          <w:lang w:val="ba-RU"/>
        </w:rPr>
      </w:pPr>
    </w:p>
    <w:sectPr w:rsidR="00EF5CBD" w:rsidSect="001E7877">
      <w:pgSz w:w="16838" w:h="11906" w:orient="landscape"/>
      <w:pgMar w:top="851" w:right="678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56"/>
    <w:rsid w:val="00085DE9"/>
    <w:rsid w:val="000863F7"/>
    <w:rsid w:val="000E30A8"/>
    <w:rsid w:val="00135817"/>
    <w:rsid w:val="001504AA"/>
    <w:rsid w:val="00194B7C"/>
    <w:rsid w:val="001A36ED"/>
    <w:rsid w:val="001C75C0"/>
    <w:rsid w:val="001E7877"/>
    <w:rsid w:val="001F012F"/>
    <w:rsid w:val="00256345"/>
    <w:rsid w:val="003516B2"/>
    <w:rsid w:val="003574C0"/>
    <w:rsid w:val="0037188E"/>
    <w:rsid w:val="00381DC4"/>
    <w:rsid w:val="003E2556"/>
    <w:rsid w:val="004222C1"/>
    <w:rsid w:val="00446425"/>
    <w:rsid w:val="004D2066"/>
    <w:rsid w:val="005509FD"/>
    <w:rsid w:val="00554343"/>
    <w:rsid w:val="005B218A"/>
    <w:rsid w:val="006E33CE"/>
    <w:rsid w:val="007A0DC8"/>
    <w:rsid w:val="0080110C"/>
    <w:rsid w:val="0085074D"/>
    <w:rsid w:val="008B4B92"/>
    <w:rsid w:val="008E26C1"/>
    <w:rsid w:val="008E3730"/>
    <w:rsid w:val="00913796"/>
    <w:rsid w:val="009372D0"/>
    <w:rsid w:val="00945EDD"/>
    <w:rsid w:val="00976FCF"/>
    <w:rsid w:val="009A1C35"/>
    <w:rsid w:val="00A64959"/>
    <w:rsid w:val="00AC74D8"/>
    <w:rsid w:val="00AD3AFF"/>
    <w:rsid w:val="00B025CA"/>
    <w:rsid w:val="00B37981"/>
    <w:rsid w:val="00B63878"/>
    <w:rsid w:val="00BA3728"/>
    <w:rsid w:val="00BD5D0C"/>
    <w:rsid w:val="00C144E3"/>
    <w:rsid w:val="00C244B8"/>
    <w:rsid w:val="00C2605A"/>
    <w:rsid w:val="00C372BA"/>
    <w:rsid w:val="00C44AE4"/>
    <w:rsid w:val="00C46F9D"/>
    <w:rsid w:val="00C8766E"/>
    <w:rsid w:val="00C943E1"/>
    <w:rsid w:val="00CB5BD1"/>
    <w:rsid w:val="00CE0254"/>
    <w:rsid w:val="00D5133F"/>
    <w:rsid w:val="00D7394D"/>
    <w:rsid w:val="00E027CE"/>
    <w:rsid w:val="00E311D7"/>
    <w:rsid w:val="00EA2DBB"/>
    <w:rsid w:val="00EA3FB9"/>
    <w:rsid w:val="00EC200B"/>
    <w:rsid w:val="00ED2301"/>
    <w:rsid w:val="00EF5CBD"/>
    <w:rsid w:val="00F3795F"/>
    <w:rsid w:val="00F607ED"/>
    <w:rsid w:val="00F65DEA"/>
    <w:rsid w:val="00F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255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E2556"/>
    <w:pPr>
      <w:jc w:val="center"/>
    </w:pPr>
    <w:rPr>
      <w:sz w:val="18"/>
    </w:rPr>
  </w:style>
  <w:style w:type="character" w:customStyle="1" w:styleId="a4">
    <w:name w:val="Основной текст Знак"/>
    <w:basedOn w:val="a0"/>
    <w:link w:val="a3"/>
    <w:semiHidden/>
    <w:rsid w:val="003E2556"/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5">
    <w:name w:val="Table Grid"/>
    <w:basedOn w:val="a1"/>
    <w:uiPriority w:val="59"/>
    <w:rsid w:val="00C260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35817"/>
  </w:style>
  <w:style w:type="paragraph" w:customStyle="1" w:styleId="ConsPlusNormal">
    <w:name w:val="ConsPlusNormal"/>
    <w:link w:val="ConsPlusNormal0"/>
    <w:rsid w:val="00C14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144E3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C144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F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F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255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E2556"/>
    <w:pPr>
      <w:jc w:val="center"/>
    </w:pPr>
    <w:rPr>
      <w:sz w:val="18"/>
    </w:rPr>
  </w:style>
  <w:style w:type="character" w:customStyle="1" w:styleId="a4">
    <w:name w:val="Основной текст Знак"/>
    <w:basedOn w:val="a0"/>
    <w:link w:val="a3"/>
    <w:semiHidden/>
    <w:rsid w:val="003E2556"/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5">
    <w:name w:val="Table Grid"/>
    <w:basedOn w:val="a1"/>
    <w:uiPriority w:val="59"/>
    <w:rsid w:val="00C260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35817"/>
  </w:style>
  <w:style w:type="paragraph" w:customStyle="1" w:styleId="ConsPlusNormal">
    <w:name w:val="ConsPlusNormal"/>
    <w:link w:val="ConsPlusNormal0"/>
    <w:rsid w:val="00C14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144E3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C144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F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2019-11-18T12:10:00Z</cp:lastPrinted>
  <dcterms:created xsi:type="dcterms:W3CDTF">2019-11-18T12:10:00Z</dcterms:created>
  <dcterms:modified xsi:type="dcterms:W3CDTF">2019-11-18T12:10:00Z</dcterms:modified>
</cp:coreProperties>
</file>