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1569"/>
        <w:gridCol w:w="4191"/>
      </w:tblGrid>
      <w:tr w:rsidR="002B4F43" w:rsidRPr="002B4F43" w:rsidTr="004A3C97">
        <w:trPr>
          <w:trHeight w:val="1969"/>
        </w:trPr>
        <w:tc>
          <w:tcPr>
            <w:tcW w:w="47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</w:rPr>
            </w:pPr>
            <w:bookmarkStart w:id="0" w:name="Par34"/>
            <w:bookmarkEnd w:id="0"/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БАШ</w:t>
            </w:r>
            <w:proofErr w:type="gramStart"/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?О</w:t>
            </w:r>
            <w:proofErr w:type="gramEnd"/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РТОСТАН  РЕСПУБЛИКА№Ы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</w:rPr>
            </w:pPr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 xml:space="preserve"> БАЙМА?  РАЙОНЫ МУНИЦИПАЛЬ   РАЙОНЫНЫ* ТАТЛЫБАЙ   АУЫЛ   СОВЕТЫ АУЫЛ   БИ</w:t>
            </w:r>
            <w:proofErr w:type="gramStart"/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Л»</w:t>
            </w:r>
            <w:proofErr w:type="gramEnd"/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М»№Е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</w:rPr>
            </w:pPr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>СОВЕТЫ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sz w:val="22"/>
              </w:rPr>
            </w:pPr>
          </w:p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sz w:val="16"/>
                <w:szCs w:val="16"/>
                <w:lang w:val="be-BY"/>
              </w:rPr>
            </w:pP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453656 </w:t>
            </w:r>
            <w:r w:rsidRPr="002B4F43">
              <w:rPr>
                <w:rFonts w:ascii="TimBashk" w:eastAsia="Times New Roman" w:hAnsi="TimBashk" w:cs="Times New Roman"/>
                <w:sz w:val="16"/>
                <w:szCs w:val="16"/>
                <w:lang w:val="be-BY"/>
              </w:rPr>
              <w:t>Байма7 районы, Татлыбай ауылы,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2B4F43">
              <w:rPr>
                <w:rFonts w:ascii="TimBashk" w:eastAsia="Times New Roman" w:hAnsi="TimBashk" w:cs="Times New Roman"/>
                <w:sz w:val="16"/>
                <w:szCs w:val="16"/>
                <w:lang w:val="be-BY"/>
              </w:rPr>
              <w:t xml:space="preserve"> ;изз2т Татлыбаев урамы</w:t>
            </w: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, 48 А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Тел.  8 </w:t>
            </w: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</w:rPr>
              <w:t>(34751)4-45-38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 Bash" w:eastAsia="Times New Roman" w:hAnsi="Times New Roman Bash" w:cs="Times New Roman"/>
                <w:lang w:val="be-BY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4F43" w:rsidRPr="002B4F43" w:rsidRDefault="002B4F43" w:rsidP="002B4F43">
            <w:pPr>
              <w:widowControl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2B4F43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FA10C46" wp14:editId="1060C30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  <w:lang w:val="be-BY"/>
              </w:rPr>
            </w:pPr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  <w:lang w:val="be-BY"/>
              </w:rPr>
              <w:t>РЕСПУБЛИКА БАШКОРТОСТАН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Bashk" w:eastAsia="Times New Roman" w:hAnsi="TimBashk" w:cs="Times New Roman"/>
                <w:b/>
                <w:sz w:val="22"/>
                <w:szCs w:val="22"/>
              </w:rPr>
            </w:pPr>
            <w:r w:rsidRPr="002B4F43">
              <w:rPr>
                <w:rFonts w:ascii="TimBashk" w:eastAsia="Times New Roman" w:hAnsi="TimBashk" w:cs="Times New Roman"/>
                <w:b/>
                <w:sz w:val="22"/>
                <w:szCs w:val="22"/>
              </w:rPr>
              <w:t xml:space="preserve">СОВЕТ СЕЛЬСКОГО   ПОСЕЛЕНИЯ ТАТЛЫБАЕВСКИЙ   СЕЛЬСОВЕТ МУНИЦИПАЛЬНОГО   РАЙОНА БАЙМАКСКИЙ  РАЙОН </w:t>
            </w:r>
          </w:p>
          <w:p w:rsidR="002B4F43" w:rsidRPr="002B4F43" w:rsidRDefault="002B4F43" w:rsidP="002B4F43">
            <w:pPr>
              <w:widowControl/>
              <w:tabs>
                <w:tab w:val="left" w:pos="4166"/>
              </w:tabs>
              <w:ind w:left="233" w:firstLine="229"/>
              <w:rPr>
                <w:rFonts w:ascii="Times Cyr Bash Normal" w:eastAsia="Times New Roman" w:hAnsi="Times Cyr Bash Normal" w:cs="Times New Roman"/>
                <w:b/>
                <w:sz w:val="22"/>
              </w:rPr>
            </w:pPr>
            <w:r w:rsidRPr="002B4F43">
              <w:rPr>
                <w:rFonts w:ascii="Times Cyr Bash Normal" w:eastAsia="Times New Roman" w:hAnsi="Times Cyr Bash Normal" w:cs="Times New Roman"/>
                <w:b/>
                <w:sz w:val="22"/>
              </w:rPr>
              <w:t xml:space="preserve">  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453656  Баймакский район, село Татлыбаево, 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ул.Гиззата Татлыбаева, 48 А</w:t>
            </w:r>
          </w:p>
          <w:p w:rsidR="002B4F43" w:rsidRPr="002B4F43" w:rsidRDefault="002B4F43" w:rsidP="002B4F43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lang w:val="be-BY"/>
              </w:rPr>
            </w:pP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 xml:space="preserve">Тел.  8 </w:t>
            </w:r>
            <w:r w:rsidRPr="002B4F43">
              <w:rPr>
                <w:rFonts w:ascii="Times New Roman" w:eastAsia="Times New Roman" w:hAnsi="Times New Roman" w:cs="Times New Roman"/>
                <w:sz w:val="16"/>
                <w:szCs w:val="16"/>
              </w:rPr>
              <w:t>(34751)4-45-38</w:t>
            </w:r>
          </w:p>
        </w:tc>
      </w:tr>
    </w:tbl>
    <w:p w:rsidR="002B4F43" w:rsidRDefault="002B4F43" w:rsidP="00A21188">
      <w:pPr>
        <w:pStyle w:val="5"/>
        <w:shd w:val="clear" w:color="auto" w:fill="auto"/>
        <w:spacing w:line="270" w:lineRule="exact"/>
        <w:ind w:firstLine="0"/>
        <w:jc w:val="left"/>
        <w:rPr>
          <w:rStyle w:val="3"/>
        </w:rPr>
      </w:pPr>
    </w:p>
    <w:p w:rsidR="00A21188" w:rsidRDefault="00A21188" w:rsidP="00A21188">
      <w:pPr>
        <w:pStyle w:val="5"/>
        <w:shd w:val="clear" w:color="auto" w:fill="auto"/>
        <w:spacing w:line="270" w:lineRule="exact"/>
        <w:ind w:firstLine="0"/>
        <w:jc w:val="left"/>
        <w:rPr>
          <w:rStyle w:val="3"/>
          <w:rFonts w:ascii="TimBashk" w:hAnsi="TimBashk"/>
        </w:rPr>
      </w:pPr>
      <w:r>
        <w:rPr>
          <w:rStyle w:val="3"/>
          <w:rFonts w:ascii="TimBashk" w:hAnsi="TimBashk"/>
        </w:rPr>
        <w:t xml:space="preserve">            ?АРАР                                                                 РЕШЕНИЕ</w:t>
      </w:r>
    </w:p>
    <w:p w:rsidR="00A21188" w:rsidRPr="00A21188" w:rsidRDefault="00A21188" w:rsidP="00A21188">
      <w:pPr>
        <w:pStyle w:val="5"/>
        <w:shd w:val="clear" w:color="auto" w:fill="auto"/>
        <w:spacing w:line="270" w:lineRule="exact"/>
        <w:ind w:firstLine="0"/>
        <w:jc w:val="left"/>
        <w:rPr>
          <w:rStyle w:val="3"/>
          <w:rFonts w:ascii="TimBashk" w:hAnsi="TimBashk"/>
        </w:rPr>
      </w:pPr>
    </w:p>
    <w:p w:rsidR="00046583" w:rsidRDefault="002F7965" w:rsidP="00046583">
      <w:pPr>
        <w:pStyle w:val="5"/>
        <w:shd w:val="clear" w:color="auto" w:fill="auto"/>
        <w:spacing w:line="270" w:lineRule="exact"/>
        <w:ind w:firstLine="0"/>
        <w:jc w:val="both"/>
        <w:rPr>
          <w:rStyle w:val="3"/>
        </w:rPr>
      </w:pPr>
      <w:r>
        <w:rPr>
          <w:rStyle w:val="3"/>
        </w:rPr>
        <w:t>«24</w:t>
      </w:r>
      <w:r w:rsidR="00A21188">
        <w:rPr>
          <w:rStyle w:val="3"/>
        </w:rPr>
        <w:t>» май 2022 г.                                     №100               «2</w:t>
      </w:r>
      <w:r>
        <w:rPr>
          <w:rStyle w:val="3"/>
        </w:rPr>
        <w:t>4</w:t>
      </w:r>
      <w:r w:rsidR="00A21188">
        <w:rPr>
          <w:rStyle w:val="3"/>
        </w:rPr>
        <w:t>» мая 2022 г.</w:t>
      </w:r>
    </w:p>
    <w:p w:rsidR="00A21188" w:rsidRDefault="00A21188" w:rsidP="00046583">
      <w:pPr>
        <w:pStyle w:val="5"/>
        <w:shd w:val="clear" w:color="auto" w:fill="auto"/>
        <w:spacing w:line="270" w:lineRule="exact"/>
        <w:ind w:firstLine="0"/>
        <w:jc w:val="both"/>
      </w:pPr>
    </w:p>
    <w:p w:rsidR="00422421" w:rsidRDefault="00402F74" w:rsidP="00046583">
      <w:pPr>
        <w:pStyle w:val="5"/>
        <w:shd w:val="clear" w:color="auto" w:fill="auto"/>
        <w:spacing w:line="270" w:lineRule="exact"/>
        <w:ind w:firstLine="0"/>
        <w:jc w:val="center"/>
      </w:pPr>
      <w:r>
        <w:rPr>
          <w:rStyle w:val="3"/>
        </w:rPr>
        <w:t xml:space="preserve">Об утверждении Правил присвоения, изменения и аннулирования адресов объектов </w:t>
      </w:r>
      <w:r w:rsidR="00343665">
        <w:rPr>
          <w:rStyle w:val="3"/>
        </w:rPr>
        <w:t>адресации объектов адресации, расположенных на землях</w:t>
      </w:r>
    </w:p>
    <w:p w:rsidR="00422421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>
        <w:rPr>
          <w:rStyle w:val="3"/>
        </w:rPr>
        <w:t>населенных пунктов</w:t>
      </w:r>
      <w:r w:rsidR="00402F74">
        <w:rPr>
          <w:rStyle w:val="3"/>
        </w:rPr>
        <w:t>, в границах территории муниципального образования сельского поселения Татлыбаевский сельсовет муниципального района Баймакский район Республики Башкортостан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center"/>
      </w:pPr>
    </w:p>
    <w:p w:rsidR="00422421" w:rsidRDefault="00343665" w:rsidP="00046583">
      <w:pPr>
        <w:pStyle w:val="5"/>
        <w:shd w:val="clear" w:color="auto" w:fill="auto"/>
        <w:spacing w:line="370" w:lineRule="exact"/>
        <w:ind w:firstLine="360"/>
        <w:jc w:val="both"/>
      </w:pPr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</w:p>
    <w:p w:rsidR="00422421" w:rsidRDefault="002B4F43" w:rsidP="00046583">
      <w:pPr>
        <w:pStyle w:val="5"/>
        <w:shd w:val="clear" w:color="auto" w:fill="auto"/>
        <w:tabs>
          <w:tab w:val="left" w:leader="underscore" w:pos="6327"/>
        </w:tabs>
        <w:spacing w:line="370" w:lineRule="exact"/>
        <w:ind w:firstLine="0"/>
        <w:jc w:val="both"/>
      </w:pPr>
      <w:r>
        <w:rPr>
          <w:rStyle w:val="3"/>
        </w:rPr>
        <w:t>муниципального образования Баймакский район</w:t>
      </w:r>
      <w:r w:rsidR="00343665">
        <w:rPr>
          <w:rStyle w:val="3"/>
        </w:rPr>
        <w:t xml:space="preserve"> Республики Башкортостан,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046"/>
        </w:tabs>
        <w:spacing w:line="370" w:lineRule="exact"/>
        <w:ind w:firstLine="0"/>
        <w:jc w:val="both"/>
      </w:pPr>
      <w:r>
        <w:rPr>
          <w:rStyle w:val="3"/>
        </w:rPr>
        <w:t>Со</w:t>
      </w:r>
      <w:r w:rsidR="002B4F43">
        <w:rPr>
          <w:rStyle w:val="3"/>
        </w:rPr>
        <w:t xml:space="preserve">вет муниципального образования сельского поселения Татлыбаевский сельсовет муниципального района Баймакский район 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</w:p>
    <w:p w:rsidR="00422421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Решил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</w:pP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2B4F4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>террито</w:t>
      </w:r>
      <w:r w:rsidR="002B4F43">
        <w:rPr>
          <w:rStyle w:val="3"/>
        </w:rPr>
        <w:t>рии муниципального образования сельского поселения Татлыбаевский сельсовет муниципального района Баймакский район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 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>Возложить функцию присвоения, изменения и аннулирования адресов объектов адресации на администра</w:t>
      </w:r>
      <w:r w:rsidR="00046583">
        <w:rPr>
          <w:rStyle w:val="3"/>
        </w:rPr>
        <w:t>цию</w:t>
      </w:r>
      <w:r w:rsidR="002B4F43">
        <w:rPr>
          <w:rStyle w:val="3"/>
        </w:rPr>
        <w:t xml:space="preserve"> </w:t>
      </w:r>
      <w:r w:rsidR="00046583">
        <w:rPr>
          <w:rStyle w:val="3"/>
        </w:rPr>
        <w:t xml:space="preserve"> муниципального </w:t>
      </w:r>
      <w:r w:rsidR="002B4F43">
        <w:rPr>
          <w:rStyle w:val="3"/>
        </w:rPr>
        <w:t xml:space="preserve">образования сельского поселения Татлыбаевский сельсовет муниципального района Баймакский район </w:t>
      </w:r>
      <w:r>
        <w:rPr>
          <w:rStyle w:val="3"/>
        </w:rPr>
        <w:t>Республики Башкортостан.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 xml:space="preserve">Утвердить форму Реестра элементов планировочной структуры, </w:t>
      </w:r>
      <w:r>
        <w:rPr>
          <w:rStyle w:val="3"/>
        </w:rPr>
        <w:lastRenderedPageBreak/>
        <w:t xml:space="preserve">элементов улично-дорожной сети, элементов объектов адресации, типов зданий (сооружений), помещений, используемых в качестве реквизитов адреса </w:t>
      </w:r>
      <w:proofErr w:type="gramStart"/>
      <w:r>
        <w:rPr>
          <w:rStyle w:val="3"/>
        </w:rPr>
        <w:t>в</w:t>
      </w:r>
      <w:proofErr w:type="gramEnd"/>
    </w:p>
    <w:p w:rsidR="00422421" w:rsidRDefault="00343665" w:rsidP="002B4F43">
      <w:pPr>
        <w:pStyle w:val="5"/>
        <w:shd w:val="clear" w:color="auto" w:fill="auto"/>
        <w:tabs>
          <w:tab w:val="left" w:leader="underscore" w:pos="8180"/>
        </w:tabs>
        <w:spacing w:line="240" w:lineRule="auto"/>
        <w:ind w:firstLine="567"/>
        <w:jc w:val="both"/>
      </w:pPr>
      <w:proofErr w:type="gramStart"/>
      <w:r>
        <w:rPr>
          <w:rStyle w:val="3"/>
        </w:rPr>
        <w:t>грани</w:t>
      </w:r>
      <w:r w:rsidR="002B4F43">
        <w:rPr>
          <w:rStyle w:val="3"/>
        </w:rPr>
        <w:t>цах</w:t>
      </w:r>
      <w:proofErr w:type="gramEnd"/>
      <w:r w:rsidR="002B4F43">
        <w:rPr>
          <w:rStyle w:val="3"/>
        </w:rPr>
        <w:t xml:space="preserve"> муниципального образования сельского поселения Татлыбаевский сельсовет муниципального района Баймакский район </w:t>
      </w:r>
      <w:r>
        <w:rPr>
          <w:rStyle w:val="3"/>
        </w:rPr>
        <w:t xml:space="preserve"> Республики</w:t>
      </w:r>
      <w:r w:rsidR="002B4F43">
        <w:t xml:space="preserve"> </w:t>
      </w:r>
      <w:r>
        <w:rPr>
          <w:rStyle w:val="3"/>
        </w:rPr>
        <w:t>Башкортостан (Приложение №2)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</w:pP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исполнением настоящего положения возложить на</w:t>
      </w:r>
      <w:r w:rsidR="002B4F43">
        <w:rPr>
          <w:rStyle w:val="3"/>
        </w:rPr>
        <w:t xml:space="preserve"> землеустроителя сельского поселения Татлыбаевский сельсовет муниципального района Баймакский район Республики Башкортостан Рахматуллину А.А.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Председатель Совета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сельского поселения</w:t>
      </w:r>
    </w:p>
    <w:p w:rsidR="002B4F43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Татлыбаевский сельсовет</w:t>
      </w:r>
    </w:p>
    <w:p w:rsidR="00F72A75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м</w:t>
      </w:r>
      <w:r w:rsidR="002B4F43">
        <w:rPr>
          <w:rStyle w:val="3"/>
        </w:rPr>
        <w:t>униципального района</w:t>
      </w:r>
    </w:p>
    <w:p w:rsidR="00F72A75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>Баймакский район</w:t>
      </w:r>
    </w:p>
    <w:p w:rsidR="00CF7336" w:rsidRDefault="00F72A75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  <w:r>
        <w:rPr>
          <w:rStyle w:val="3"/>
        </w:rPr>
        <w:t xml:space="preserve">Республики Башкортостан                                    </w:t>
      </w:r>
      <w:proofErr w:type="spellStart"/>
      <w:r>
        <w:rPr>
          <w:rStyle w:val="3"/>
        </w:rPr>
        <w:t>Р.А.Идрисов</w:t>
      </w:r>
      <w:proofErr w:type="spellEnd"/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Default="00385682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402F74" w:rsidRDefault="00402F74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№1</w:t>
      </w:r>
    </w:p>
    <w:p w:rsidR="00385682" w:rsidRPr="00385682" w:rsidRDefault="00385682" w:rsidP="00385682">
      <w:pPr>
        <w:ind w:left="453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к решению Совета сельского поселения Татлыбаевский сельсовет муниципального района Баймакский район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="00402F74">
        <w:rPr>
          <w:rFonts w:ascii="Times New Roman" w:eastAsia="Times New Roman" w:hAnsi="Times New Roman" w:cs="Times New Roman"/>
          <w:color w:val="auto"/>
          <w:sz w:val="27"/>
          <w:szCs w:val="27"/>
        </w:rPr>
        <w:t>ес</w:t>
      </w:r>
      <w:r w:rsidR="00F0657B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публики Башкортостан </w:t>
      </w:r>
      <w:r w:rsidR="00F0657B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№100</w:t>
      </w:r>
      <w:r w:rsidR="00F0657B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от 24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402F74">
        <w:rPr>
          <w:rFonts w:ascii="Times New Roman" w:eastAsia="Times New Roman" w:hAnsi="Times New Roman" w:cs="Times New Roman"/>
          <w:color w:val="auto"/>
          <w:sz w:val="27"/>
          <w:szCs w:val="27"/>
        </w:rPr>
        <w:t>05.2022 г.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  <w:bookmarkStart w:id="1" w:name="bookmark0"/>
    </w:p>
    <w:p w:rsidR="00385682" w:rsidRPr="00385682" w:rsidRDefault="00385682" w:rsidP="00306344">
      <w:pPr>
        <w:keepNext/>
        <w:keepLines/>
        <w:tabs>
          <w:tab w:val="left" w:leader="underscore" w:pos="4743"/>
        </w:tabs>
        <w:ind w:firstLine="567"/>
        <w:jc w:val="center"/>
      </w:pPr>
      <w:r w:rsidRPr="00385682">
        <w:t>Правила присвоения, изменения и аннулирования адресов объектов адресации, расположенных на террито</w:t>
      </w:r>
      <w:r>
        <w:t>рии муниципального образования сельского поселения Татлыбаевский сельсовет муницип</w:t>
      </w:r>
      <w:r w:rsidR="00306344">
        <w:t xml:space="preserve">ального района Баймакский район </w:t>
      </w:r>
      <w:r w:rsidRPr="00385682">
        <w:t>Республики Башкортостан</w:t>
      </w:r>
    </w:p>
    <w:p w:rsidR="00385682" w:rsidRPr="00385682" w:rsidRDefault="00385682" w:rsidP="00385682">
      <w:pPr>
        <w:keepNext/>
        <w:keepLines/>
        <w:tabs>
          <w:tab w:val="left" w:leader="underscore" w:pos="4743"/>
        </w:tabs>
        <w:ind w:firstLine="567"/>
        <w:jc w:val="both"/>
      </w:pPr>
    </w:p>
    <w:p w:rsidR="00385682" w:rsidRPr="00385682" w:rsidRDefault="00385682" w:rsidP="00385682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</w:pPr>
      <w:r w:rsidRPr="00385682">
        <w:t>Общие положения</w:t>
      </w:r>
      <w:bookmarkEnd w:id="1"/>
    </w:p>
    <w:p w:rsidR="00385682" w:rsidRPr="00385682" w:rsidRDefault="00385682" w:rsidP="00385682">
      <w:pPr>
        <w:numPr>
          <w:ilvl w:val="0"/>
          <w:numId w:val="8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Целью настоящих Правил является обеспечение унификации структуры адресной информации, единообразного наименования вход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ящи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в нее элементов и формирования единого подхода к адресации.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Задачами настоящих Правил являются: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открытость содержащихся в ГАР сведений об адресах.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385682" w:rsidRPr="00385682" w:rsidRDefault="00385682" w:rsidP="00385682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хозяйственного ведения;</w:t>
      </w:r>
    </w:p>
    <w:p w:rsidR="00385682" w:rsidRPr="00385682" w:rsidRDefault="00385682" w:rsidP="00385682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оперативного управления;</w:t>
      </w:r>
    </w:p>
    <w:p w:rsidR="00385682" w:rsidRPr="00385682" w:rsidRDefault="00385682" w:rsidP="00385682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пожизненно наследуемого владения;</w:t>
      </w:r>
    </w:p>
    <w:p w:rsidR="00385682" w:rsidRPr="00385682" w:rsidRDefault="00385682" w:rsidP="00385682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право постоянного (бессрочного) пользования.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/>
        </w:rPr>
        <w:t>N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согласно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5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62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385682" w:rsidRPr="00385682" w:rsidRDefault="00385682" w:rsidP="00385682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385682" w:rsidRPr="00385682" w:rsidRDefault="00385682" w:rsidP="00385682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б)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-т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ехнического обеспечения и системы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инженерно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>технического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385682" w:rsidRPr="00385682" w:rsidRDefault="00385682" w:rsidP="00385682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385682" w:rsidRPr="00385682" w:rsidRDefault="00385682" w:rsidP="00385682">
      <w:pPr>
        <w:tabs>
          <w:tab w:val="left" w:pos="12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385682" w:rsidRPr="00385682" w:rsidRDefault="00385682" w:rsidP="00385682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385682" w:rsidRPr="00385682" w:rsidRDefault="00385682" w:rsidP="00385682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385682" w:rsidRPr="00385682" w:rsidRDefault="00385682" w:rsidP="00385682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385682" w:rsidRPr="00385682" w:rsidRDefault="00385682" w:rsidP="00385682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385682" w:rsidRPr="00385682" w:rsidRDefault="00385682" w:rsidP="00385682">
      <w:pPr>
        <w:tabs>
          <w:tab w:val="left" w:pos="128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и)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ab/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ши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4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385682" w:rsidRPr="00385682" w:rsidRDefault="00385682" w:rsidP="00385682">
      <w:pPr>
        <w:numPr>
          <w:ilvl w:val="0"/>
          <w:numId w:val="8"/>
        </w:numPr>
        <w:tabs>
          <w:tab w:val="left" w:pos="13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keepNext/>
        <w:keepLines/>
        <w:ind w:firstLine="567"/>
        <w:jc w:val="center"/>
      </w:pPr>
      <w:bookmarkStart w:id="2" w:name="bookmark1"/>
      <w:r w:rsidRPr="00385682">
        <w:t xml:space="preserve">2. Основные понятия, используемые в </w:t>
      </w:r>
      <w:bookmarkEnd w:id="2"/>
      <w:r w:rsidRPr="00385682">
        <w:t>Правилах</w:t>
      </w:r>
    </w:p>
    <w:p w:rsidR="00385682" w:rsidRPr="00385682" w:rsidRDefault="00385682" w:rsidP="00385682">
      <w:pPr>
        <w:numPr>
          <w:ilvl w:val="0"/>
          <w:numId w:val="10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целей настоящих Правил используются следующие основные понятия: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Государственный адресный реестр (ГАР)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государственный информационный ресурс, содержащий сведения об адресах;</w:t>
      </w:r>
    </w:p>
    <w:p w:rsidR="00385682" w:rsidRPr="00385682" w:rsidRDefault="00385682" w:rsidP="00385682">
      <w:pPr>
        <w:keepNext/>
        <w:keepLines/>
        <w:ind w:firstLine="567"/>
        <w:jc w:val="both"/>
      </w:pPr>
      <w:bookmarkStart w:id="3" w:name="bookmark2"/>
      <w:r w:rsidRPr="00385682">
        <w:rPr>
          <w:rFonts w:ascii="Times New Roman" w:hAnsi="Times New Roman" w:cs="Times New Roman"/>
          <w:b/>
          <w:bCs/>
          <w:sz w:val="27"/>
          <w:szCs w:val="27"/>
        </w:rPr>
        <w:t>Федеральная информационная адресная система (ФИАС) -</w:t>
      </w:r>
      <w:bookmarkEnd w:id="3"/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Муниципальный адресный реестр (МАР)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</w:t>
      </w:r>
      <w:r w:rsidRPr="00385682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</w:rPr>
        <w:t>щи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объекта, а также наименования и переименования адресных элементов;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Объект адресации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-м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есто), расположенные на землях населенных пунктов;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себя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Структура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- последовательность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Реквизит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часть адреса, описывающая местоположение объекта адресации на территории;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Назначение объекта недвижимости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Адресная справка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правовой акт, подтверждающий предварительный адрес, существующий адрес и т.п.;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Регистрация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Аннулирование адреса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совокупность действий по исключению записи из ГАР;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Нормализация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приведение адреса объекта адресации в соответствие с требованиями действующего законодательства;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Дежурный адресный план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Оператор ФИАС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709"/>
        </w:tabs>
        <w:jc w:val="center"/>
        <w:outlineLvl w:val="0"/>
      </w:pPr>
      <w:bookmarkStart w:id="4" w:name="bookmark3"/>
      <w:r w:rsidRPr="00385682">
        <w:rPr>
          <w:rFonts w:ascii="Times New Roman" w:hAnsi="Times New Roman" w:cs="Times New Roman"/>
          <w:b/>
          <w:bCs/>
          <w:sz w:val="27"/>
          <w:szCs w:val="27"/>
        </w:rPr>
        <w:t>Организационное взаимодействие</w:t>
      </w:r>
      <w:bookmarkEnd w:id="4"/>
    </w:p>
    <w:p w:rsidR="00385682" w:rsidRPr="00385682" w:rsidRDefault="00385682" w:rsidP="00385682">
      <w:pPr>
        <w:numPr>
          <w:ilvl w:val="1"/>
          <w:numId w:val="10"/>
        </w:numPr>
        <w:tabs>
          <w:tab w:val="left" w:pos="140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Росреестр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), осуществляется согласно действующего федерально законодательства.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согласно решения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385682" w:rsidRPr="00385682" w:rsidRDefault="00385682" w:rsidP="00385682">
      <w:pPr>
        <w:tabs>
          <w:tab w:val="left" w:pos="129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134"/>
        </w:tabs>
        <w:jc w:val="center"/>
        <w:outlineLvl w:val="0"/>
      </w:pPr>
      <w:bookmarkStart w:id="5" w:name="bookmark4"/>
      <w:r w:rsidRPr="00385682">
        <w:t>Функции адреса</w:t>
      </w:r>
      <w:bookmarkEnd w:id="5"/>
    </w:p>
    <w:p w:rsidR="00385682" w:rsidRPr="00385682" w:rsidRDefault="00385682" w:rsidP="00385682">
      <w:pPr>
        <w:numPr>
          <w:ilvl w:val="1"/>
          <w:numId w:val="10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 объекта адресации выполняет следующие функции: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385682" w:rsidRPr="00385682" w:rsidRDefault="00385682" w:rsidP="00385682">
      <w:pPr>
        <w:numPr>
          <w:ilvl w:val="0"/>
          <w:numId w:val="11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85682" w:rsidRPr="00385682" w:rsidRDefault="00385682" w:rsidP="00385682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385682" w:rsidRPr="00385682" w:rsidRDefault="00385682" w:rsidP="00385682">
      <w:pPr>
        <w:ind w:left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560"/>
        </w:tabs>
        <w:jc w:val="center"/>
        <w:outlineLvl w:val="0"/>
      </w:pPr>
      <w:bookmarkStart w:id="6" w:name="bookmark5"/>
      <w:r w:rsidRPr="00385682">
        <w:t>Порядок перехода к нормализованным адресам</w:t>
      </w:r>
      <w:bookmarkEnd w:id="6"/>
    </w:p>
    <w:p w:rsidR="00385682" w:rsidRPr="00385682" w:rsidRDefault="00385682" w:rsidP="00385682">
      <w:pPr>
        <w:numPr>
          <w:ilvl w:val="1"/>
          <w:numId w:val="10"/>
        </w:numPr>
        <w:tabs>
          <w:tab w:val="left" w:pos="141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согласно</w:t>
      </w:r>
      <w:proofErr w:type="gram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настоящих Правил;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Вопросами Нормализации адресов являются: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1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4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Перечню структуры адреса;</w:t>
      </w:r>
    </w:p>
    <w:p w:rsidR="00385682" w:rsidRPr="00385682" w:rsidRDefault="00385682" w:rsidP="00385682">
      <w:pPr>
        <w:numPr>
          <w:ilvl w:val="0"/>
          <w:numId w:val="12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Мероприятия по Нормализации адресов включают в себя: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44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31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385682" w:rsidRPr="00385682" w:rsidRDefault="00385682" w:rsidP="00385682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наименования;</w:t>
      </w:r>
    </w:p>
    <w:p w:rsidR="00385682" w:rsidRPr="00385682" w:rsidRDefault="00385682" w:rsidP="00385682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сокращенного наименования (при наличии);</w:t>
      </w:r>
    </w:p>
    <w:p w:rsidR="00385682" w:rsidRPr="00385682" w:rsidRDefault="00385682" w:rsidP="00385682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имеющиеся альтернативные наименования;</w:t>
      </w:r>
    </w:p>
    <w:p w:rsidR="00385682" w:rsidRPr="00385682" w:rsidRDefault="00385682" w:rsidP="00385682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адресообразующего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элемента.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элементах, а также сведений об адресах и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Перечню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  <w:proofErr w:type="gramEnd"/>
    </w:p>
    <w:p w:rsidR="00385682" w:rsidRPr="00385682" w:rsidRDefault="00385682" w:rsidP="00385682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Сформированное решение утверждается Г лавой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администрации 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При этом в случае выявления наименований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адресообразующих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адресообразующего</w:t>
      </w:r>
      <w:proofErr w:type="spell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Перечня структуры адреса</w:t>
      </w: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);</w:t>
      </w:r>
    </w:p>
    <w:p w:rsidR="00385682" w:rsidRPr="00385682" w:rsidRDefault="00385682" w:rsidP="00385682">
      <w:pPr>
        <w:numPr>
          <w:ilvl w:val="0"/>
          <w:numId w:val="13"/>
        </w:numPr>
        <w:tabs>
          <w:tab w:val="left" w:pos="17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0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адресации, содержащиеся в ГАР подлежат</w:t>
      </w:r>
      <w:proofErr w:type="gram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аннулированию (исключению) из ГАР, до момента включения такого объекта адресации в границы населенного пункта.</w:t>
      </w:r>
    </w:p>
    <w:p w:rsidR="00385682" w:rsidRPr="00385682" w:rsidRDefault="00385682" w:rsidP="00385682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276"/>
        </w:tabs>
        <w:jc w:val="center"/>
        <w:outlineLvl w:val="0"/>
      </w:pPr>
      <w:bookmarkStart w:id="7" w:name="bookmark6"/>
      <w:r w:rsidRPr="00385682">
        <w:t>Правила адресации объектов</w:t>
      </w:r>
      <w:bookmarkEnd w:id="7"/>
    </w:p>
    <w:p w:rsidR="00385682" w:rsidRPr="00385682" w:rsidRDefault="00385682" w:rsidP="00385682">
      <w:pPr>
        <w:keepNext/>
        <w:keepLines/>
        <w:tabs>
          <w:tab w:val="left" w:pos="1276"/>
        </w:tabs>
        <w:ind w:left="567"/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Адресация объектов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формировании земельных участков;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регистрации права собственности на объекты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изменении вида разрешенного использования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объединении объектов недвижимости в единый комплекс;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 уточнении адреса объектов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иных случаях в соответствии с действующим законодательством.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 случае</w:t>
      </w:r>
      <w:proofErr w:type="gram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</w:t>
      </w:r>
      <w:proofErr w:type="gram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Не производится адресация в отношении: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 в зданиях, пристроек к зданиям;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объектов вспомогательного назначения (гаражей,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хозблоков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2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прием заявления и экспертиза представленных заявителем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2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обследование территории объекта адресации с выездом на место и </w:t>
      </w:r>
      <w:proofErr w:type="spellStart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фотофиксацией</w:t>
      </w:r>
      <w:proofErr w:type="spellEnd"/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9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3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385682" w:rsidRPr="00385682" w:rsidRDefault="00385682" w:rsidP="00385682">
      <w:pPr>
        <w:numPr>
          <w:ilvl w:val="2"/>
          <w:numId w:val="10"/>
        </w:numPr>
        <w:tabs>
          <w:tab w:val="left" w:pos="169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Постоянный адрес присваивается существующим объектам адресации.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385682" w:rsidRPr="00385682" w:rsidRDefault="00385682" w:rsidP="00385682">
      <w:pPr>
        <w:numPr>
          <w:ilvl w:val="1"/>
          <w:numId w:val="10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снос (разрушение) здания, сооружения, строения;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снятие земельного участка с государственного кадастрового учета;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Изменение адреса объекта адресации производится в следующих случаях: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переименования элементов улично-дорожной сети;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разделения объектов недвижимости на самостоятельные объекты;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8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упорядочение застройки территории;</w:t>
      </w:r>
    </w:p>
    <w:p w:rsidR="00385682" w:rsidRPr="00385682" w:rsidRDefault="00385682" w:rsidP="00385682">
      <w:pPr>
        <w:numPr>
          <w:ilvl w:val="0"/>
          <w:numId w:val="9"/>
        </w:numPr>
        <w:tabs>
          <w:tab w:val="left" w:pos="117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выявление в результате </w:t>
      </w: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проверки документов несоответствия существующего адреса объекта адресации его</w:t>
      </w:r>
      <w:proofErr w:type="gram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36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случае </w:t>
      </w: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выявления разночтения реквизитов адреса объекта адресации</w:t>
      </w:r>
      <w:proofErr w:type="gramEnd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5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7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385682" w:rsidRPr="00385682" w:rsidRDefault="00385682" w:rsidP="00385682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0"/>
          <w:numId w:val="10"/>
        </w:numPr>
        <w:tabs>
          <w:tab w:val="left" w:pos="109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урегулирования споров возникающих в ходе реализации</w:t>
      </w:r>
    </w:p>
    <w:p w:rsidR="00385682" w:rsidRPr="00385682" w:rsidRDefault="00385682" w:rsidP="00385682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настоящих Правил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39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385682" w:rsidRPr="00385682" w:rsidRDefault="00385682" w:rsidP="0038568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385682" w:rsidRPr="00B52D53" w:rsidRDefault="00385682" w:rsidP="00B52D53">
      <w:pPr>
        <w:numPr>
          <w:ilvl w:val="1"/>
          <w:numId w:val="10"/>
        </w:numPr>
        <w:tabs>
          <w:tab w:val="left" w:pos="137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color w:val="auto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385682" w:rsidRPr="00385682" w:rsidRDefault="00385682" w:rsidP="00385682">
      <w:pPr>
        <w:keepNext/>
        <w:keepLines/>
        <w:numPr>
          <w:ilvl w:val="0"/>
          <w:numId w:val="10"/>
        </w:numPr>
        <w:tabs>
          <w:tab w:val="left" w:pos="1418"/>
        </w:tabs>
        <w:jc w:val="center"/>
        <w:outlineLvl w:val="0"/>
      </w:pPr>
      <w:bookmarkStart w:id="8" w:name="bookmark7"/>
      <w:r w:rsidRPr="00385682">
        <w:t>Заключительные положения</w:t>
      </w:r>
      <w:bookmarkEnd w:id="8"/>
    </w:p>
    <w:p w:rsidR="00385682" w:rsidRPr="00385682" w:rsidRDefault="00385682" w:rsidP="00385682">
      <w:pPr>
        <w:keepNext/>
        <w:keepLines/>
        <w:tabs>
          <w:tab w:val="left" w:pos="1418"/>
        </w:tabs>
        <w:ind w:left="567"/>
        <w:jc w:val="both"/>
      </w:pPr>
    </w:p>
    <w:p w:rsidR="00385682" w:rsidRPr="00385682" w:rsidRDefault="00385682" w:rsidP="00385682">
      <w:pPr>
        <w:numPr>
          <w:ilvl w:val="1"/>
          <w:numId w:val="10"/>
        </w:numPr>
        <w:tabs>
          <w:tab w:val="left" w:pos="123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Настоящие Правила вступают в силу с момента утверждения Советом муниципального образования.</w:t>
      </w:r>
    </w:p>
    <w:p w:rsidR="00385682" w:rsidRPr="00385682" w:rsidRDefault="00385682" w:rsidP="00385682">
      <w:pPr>
        <w:numPr>
          <w:ilvl w:val="1"/>
          <w:numId w:val="10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CF7336" w:rsidRPr="00B52D53" w:rsidRDefault="00385682" w:rsidP="00B52D53">
      <w:pPr>
        <w:ind w:firstLine="567"/>
        <w:jc w:val="both"/>
        <w:rPr>
          <w:rStyle w:val="3"/>
          <w:rFonts w:eastAsia="Courier New"/>
          <w:shd w:val="clear" w:color="auto" w:fill="FFFFFF"/>
        </w:rPr>
      </w:pPr>
      <w:r w:rsidRPr="00385682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E4237C" w:rsidRDefault="00E4237C" w:rsidP="00B52D53">
      <w:pPr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left="48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  <w:r w:rsidR="00B52D53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Татлыбаевский сельсовет муниципального района Баймакский район Республики Башк</w:t>
      </w:r>
      <w:r w:rsidR="00402F74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ортостан от №100 от 23.05.2022 г.</w:t>
      </w:r>
    </w:p>
    <w:p w:rsidR="00E4237C" w:rsidRPr="00E4237C" w:rsidRDefault="00E4237C" w:rsidP="00E4237C">
      <w:pPr>
        <w:tabs>
          <w:tab w:val="left" w:leader="underscore" w:pos="8967"/>
          <w:tab w:val="left" w:leader="underscore" w:pos="9860"/>
        </w:tabs>
        <w:ind w:left="4820" w:hanging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:rsidR="00E4237C" w:rsidRPr="00E4237C" w:rsidRDefault="00E4237C" w:rsidP="00E4237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Перечень</w:t>
      </w:r>
    </w:p>
    <w:p w:rsidR="00E4237C" w:rsidRPr="00E4237C" w:rsidRDefault="00E4237C" w:rsidP="00E4237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Для каждого элемента планировочной структуры, элемента улично</w:t>
      </w: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softHyphen/>
        <w:t xml:space="preserve">-дорожной сети, элемента объектов адресации, типов зданий (сооружений) и </w:t>
      </w:r>
      <w:proofErr w:type="gram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Сокращение наименований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адресообразующих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элементов осуществляется в соответствии с действующим законодательством.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969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планировочной структуры: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дублирующееся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границах города название либо обозначение;</w:t>
      </w:r>
    </w:p>
    <w:p w:rsidR="00E4237C" w:rsidRPr="00E4237C" w:rsidRDefault="00E4237C" w:rsidP="00E4237C">
      <w:pPr>
        <w:numPr>
          <w:ilvl w:val="0"/>
          <w:numId w:val="16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дублирующееся</w:t>
      </w:r>
      <w:proofErr w:type="spell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 границах населенного пункта название либо обозначение;</w:t>
      </w:r>
      <w:proofErr w:type="gramEnd"/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действующим</w:t>
      </w:r>
      <w:proofErr w:type="gram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законодательства. Допускается формирование территорий следующего характера: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гаражные;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промышленные;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сельскохозяйственные;</w:t>
      </w:r>
    </w:p>
    <w:p w:rsidR="00E4237C" w:rsidRPr="00E4237C" w:rsidRDefault="00E4237C" w:rsidP="00E4237C">
      <w:pPr>
        <w:numPr>
          <w:ilvl w:val="0"/>
          <w:numId w:val="17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водные;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-парки, сады, скверы;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-лесничества (городские леса);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-дачные, садовые и огороднические.</w:t>
      </w:r>
    </w:p>
    <w:p w:rsidR="00E4237C" w:rsidRPr="00E4237C" w:rsidRDefault="00E4237C" w:rsidP="00E4237C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0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улично-дорожной сети: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Улица - градостроительный и планировочный инфраструктурный элемент населенного пункта;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Проспект - длинная, соединяющая несколько важных городских точек прямая улица (не обязательно широкая);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13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Проезд - улица, соединяющая две других улицы/проспекта;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Переулок - маленькая, иногда тупиковая улица, отходящая от более крупной улицы/улиц;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0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Тупик - тип улицы, не имеющей сквозного проезда либо закрытая от сквозного проезда дорога;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E4237C" w:rsidRPr="00E4237C" w:rsidRDefault="00E4237C" w:rsidP="00E4237C">
      <w:pPr>
        <w:numPr>
          <w:ilvl w:val="0"/>
          <w:numId w:val="18"/>
        </w:numPr>
        <w:tabs>
          <w:tab w:val="left" w:pos="11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E4237C" w:rsidRPr="00E4237C" w:rsidRDefault="00E4237C" w:rsidP="00E4237C">
      <w:pPr>
        <w:keepNext/>
        <w:keepLines/>
        <w:numPr>
          <w:ilvl w:val="0"/>
          <w:numId w:val="15"/>
        </w:numPr>
        <w:tabs>
          <w:tab w:val="left" w:pos="102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Элементы объектов адресации: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042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1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Корпус - отдельное строение среди нескольких подобных или обособленная большая часть здания;</w:t>
      </w:r>
    </w:p>
    <w:p w:rsidR="00E4237C" w:rsidRPr="00E4237C" w:rsidRDefault="00E4237C" w:rsidP="00E4237C">
      <w:pPr>
        <w:numPr>
          <w:ilvl w:val="0"/>
          <w:numId w:val="19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E4237C" w:rsidRPr="00E4237C" w:rsidRDefault="00E4237C" w:rsidP="00E4237C">
      <w:pPr>
        <w:keepNext/>
        <w:keepLines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5. Типы помещений: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71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составляющее</w:t>
      </w:r>
      <w:proofErr w:type="gramEnd"/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отдельную часть дома;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06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E4237C" w:rsidRPr="00E4237C" w:rsidRDefault="00E4237C" w:rsidP="00E4237C">
      <w:pPr>
        <w:numPr>
          <w:ilvl w:val="0"/>
          <w:numId w:val="20"/>
        </w:numPr>
        <w:tabs>
          <w:tab w:val="left" w:pos="120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4237C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CF7336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  <w:r w:rsidRPr="00E4237C">
        <w:rPr>
          <w:rFonts w:eastAsia="Courier New"/>
          <w:shd w:val="clear" w:color="auto" w:fill="FFFFFF"/>
        </w:rPr>
        <w:t>Офис - помещение, в котором располагается управляющий персонал</w:t>
      </w:r>
      <w:r w:rsidR="00E65835">
        <w:rPr>
          <w:rFonts w:eastAsia="Courier New"/>
          <w:shd w:val="clear" w:color="auto" w:fill="FFFFFF"/>
        </w:rPr>
        <w:t>.</w:t>
      </w: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Default="00B52D53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Fonts w:eastAsia="Courier New"/>
          <w:shd w:val="clear" w:color="auto" w:fill="FFFFFF"/>
        </w:rPr>
      </w:pPr>
    </w:p>
    <w:p w:rsidR="00B52D53" w:rsidRPr="00F760AD" w:rsidRDefault="00B52D53" w:rsidP="00B52D53">
      <w:pPr>
        <w:spacing w:line="270" w:lineRule="exact"/>
        <w:ind w:left="284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 2</w:t>
      </w:r>
    </w:p>
    <w:p w:rsidR="00B52D53" w:rsidRPr="00F760AD" w:rsidRDefault="00B52D53" w:rsidP="00B52D53">
      <w:pPr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к решению Совета муниципального</w:t>
      </w:r>
    </w:p>
    <w:p w:rsidR="00B52D53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образования сельского поселения </w:t>
      </w:r>
    </w:p>
    <w:p w:rsidR="00B52D53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Татлыбаевский сельсовет муниципального района </w:t>
      </w:r>
    </w:p>
    <w:p w:rsidR="00B52D53" w:rsidRPr="00F760AD" w:rsidRDefault="00B52D53" w:rsidP="00B52D53">
      <w:pPr>
        <w:tabs>
          <w:tab w:val="left" w:leader="underscore" w:pos="4493"/>
        </w:tabs>
        <w:spacing w:line="370" w:lineRule="exact"/>
        <w:jc w:val="righ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Баймакский район 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 от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№</w:t>
      </w:r>
      <w:r w:rsidR="003D61AF">
        <w:rPr>
          <w:rFonts w:ascii="Times New Roman" w:eastAsia="Times New Roman" w:hAnsi="Times New Roman" w:cs="Times New Roman"/>
          <w:color w:val="auto"/>
          <w:sz w:val="27"/>
          <w:szCs w:val="27"/>
        </w:rPr>
        <w:t>100 от «24</w:t>
      </w:r>
      <w:bookmarkStart w:id="9" w:name="_GoBack"/>
      <w:bookmarkEnd w:id="9"/>
      <w:r w:rsidR="00402F74">
        <w:rPr>
          <w:rFonts w:ascii="Times New Roman" w:eastAsia="Times New Roman" w:hAnsi="Times New Roman" w:cs="Times New Roman"/>
          <w:color w:val="auto"/>
          <w:sz w:val="27"/>
          <w:szCs w:val="27"/>
        </w:rPr>
        <w:t>» мая 2022 г.</w:t>
      </w: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B52D53" w:rsidRDefault="00B52D53" w:rsidP="006E0DF0">
      <w:pPr>
        <w:tabs>
          <w:tab w:val="left" w:leader="underscore" w:pos="9967"/>
        </w:tabs>
        <w:spacing w:line="240" w:lineRule="atLeast"/>
        <w:ind w:firstLine="357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Реестр элементов адресации в границах муниципального образования</w:t>
      </w:r>
      <w:r w:rsidR="006E0DF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сельского поселения Татлыбаевский сельсовет муниципального района Баймакский район</w:t>
      </w:r>
    </w:p>
    <w:p w:rsidR="00B52D53" w:rsidRPr="00F760AD" w:rsidRDefault="00B52D53" w:rsidP="00D148D7">
      <w:pPr>
        <w:tabs>
          <w:tab w:val="left" w:leader="underscore" w:pos="9967"/>
        </w:tabs>
        <w:spacing w:line="240" w:lineRule="atLeast"/>
        <w:ind w:firstLine="357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F760AD">
        <w:rPr>
          <w:rFonts w:ascii="Times New Roman" w:eastAsia="Times New Roman" w:hAnsi="Times New Roman" w:cs="Times New Roman"/>
          <w:color w:val="auto"/>
          <w:sz w:val="27"/>
          <w:szCs w:val="27"/>
        </w:rPr>
        <w:t>Республики Башкортостан</w:t>
      </w:r>
    </w:p>
    <w:p w:rsidR="00B52D53" w:rsidRPr="00F760AD" w:rsidRDefault="00B52D53" w:rsidP="00B52D53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tbl>
      <w:tblPr>
        <w:tblStyle w:val="af"/>
        <w:tblW w:w="10783" w:type="dxa"/>
        <w:tblLayout w:type="fixed"/>
        <w:tblLook w:val="04A0" w:firstRow="1" w:lastRow="0" w:firstColumn="1" w:lastColumn="0" w:noHBand="0" w:noVBand="1"/>
      </w:tblPr>
      <w:tblGrid>
        <w:gridCol w:w="965"/>
        <w:gridCol w:w="2164"/>
        <w:gridCol w:w="1843"/>
        <w:gridCol w:w="1842"/>
        <w:gridCol w:w="3969"/>
      </w:tblGrid>
      <w:tr w:rsidR="00B52D53" w:rsidRPr="00F760AD" w:rsidTr="004A3C97">
        <w:trPr>
          <w:trHeight w:val="1134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№ </w:t>
            </w:r>
            <w:proofErr w:type="gramStart"/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/п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1843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1842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3969" w:type="dxa"/>
          </w:tcPr>
          <w:p w:rsidR="00B52D53" w:rsidRPr="00551EC6" w:rsidRDefault="00402F74" w:rsidP="004A3C97">
            <w:pPr>
              <w:pStyle w:val="ad"/>
              <w:rPr>
                <w:b/>
                <w:color w:val="auto"/>
              </w:rPr>
            </w:pPr>
            <w:r>
              <w:rPr>
                <w:rStyle w:val="ae"/>
                <w:b/>
                <w:i w:val="0"/>
              </w:rPr>
              <w:t>Оп</w:t>
            </w:r>
            <w:r w:rsidR="00B52D53" w:rsidRPr="00321326">
              <w:rPr>
                <w:rStyle w:val="ae"/>
                <w:b/>
                <w:i w:val="0"/>
              </w:rPr>
              <w:t>исание</w:t>
            </w:r>
            <w:r w:rsidR="00B52D53" w:rsidRPr="00551EC6">
              <w:rPr>
                <w:b/>
                <w:shd w:val="clear" w:color="auto" w:fill="FFFFFF"/>
              </w:rPr>
              <w:t xml:space="preserve"> (географическое местоположение и иное)</w:t>
            </w:r>
          </w:p>
        </w:tc>
      </w:tr>
      <w:tr w:rsidR="00B52D53" w:rsidRPr="00F760AD" w:rsidTr="004A3C97">
        <w:trPr>
          <w:trHeight w:val="331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4A3C97">
        <w:trPr>
          <w:trHeight w:val="336"/>
        </w:trPr>
        <w:tc>
          <w:tcPr>
            <w:tcW w:w="965" w:type="dxa"/>
          </w:tcPr>
          <w:p w:rsidR="00B52D53" w:rsidRPr="00F760AD" w:rsidRDefault="00B52D53" w:rsidP="004A3C97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F760A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  <w:tr w:rsidR="00B52D53" w:rsidRPr="00F760AD" w:rsidTr="004A3C97">
        <w:trPr>
          <w:trHeight w:val="713"/>
        </w:trPr>
        <w:tc>
          <w:tcPr>
            <w:tcW w:w="965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2164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</w:tcPr>
          <w:p w:rsidR="00B52D53" w:rsidRPr="00F760AD" w:rsidRDefault="00B52D53" w:rsidP="004A3C97">
            <w:pPr>
              <w:rPr>
                <w:sz w:val="10"/>
                <w:szCs w:val="10"/>
              </w:rPr>
            </w:pPr>
          </w:p>
        </w:tc>
      </w:tr>
    </w:tbl>
    <w:p w:rsidR="00B52D53" w:rsidRPr="00F760AD" w:rsidRDefault="00B52D53" w:rsidP="00B52D53">
      <w:pPr>
        <w:rPr>
          <w:sz w:val="2"/>
          <w:szCs w:val="2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B52D53" w:rsidRDefault="00B52D53" w:rsidP="00B52D5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E4237C" w:rsidRDefault="00E4237C" w:rsidP="00E4237C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CF7336" w:rsidRDefault="00CF7336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  <w:rPr>
          <w:rStyle w:val="3"/>
        </w:rPr>
      </w:pPr>
    </w:p>
    <w:p w:rsidR="00422421" w:rsidRDefault="002B4F43" w:rsidP="002B4F43">
      <w:pPr>
        <w:pStyle w:val="5"/>
        <w:shd w:val="clear" w:color="auto" w:fill="auto"/>
        <w:tabs>
          <w:tab w:val="left" w:pos="8150"/>
        </w:tabs>
        <w:spacing w:line="240" w:lineRule="atLeast"/>
        <w:ind w:firstLine="0"/>
        <w:jc w:val="both"/>
      </w:pPr>
      <w:r>
        <w:rPr>
          <w:rStyle w:val="3"/>
        </w:rPr>
        <w:tab/>
      </w:r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</w:pPr>
      <w:r>
        <w:rPr>
          <w:rStyle w:val="3"/>
        </w:rPr>
        <w:t xml:space="preserve"> </w:t>
      </w:r>
    </w:p>
    <w:sectPr w:rsidR="00422421" w:rsidSect="00551EC6">
      <w:headerReference w:type="default" r:id="rId10"/>
      <w:type w:val="continuous"/>
      <w:pgSz w:w="11909" w:h="16834"/>
      <w:pgMar w:top="1219" w:right="1276" w:bottom="851" w:left="84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FE" w:rsidRDefault="00914FFE">
      <w:r>
        <w:separator/>
      </w:r>
    </w:p>
  </w:endnote>
  <w:endnote w:type="continuationSeparator" w:id="0">
    <w:p w:rsidR="00914FFE" w:rsidRDefault="0091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FE" w:rsidRDefault="00914FFE"/>
  </w:footnote>
  <w:footnote w:type="continuationSeparator" w:id="0">
    <w:p w:rsidR="00914FFE" w:rsidRDefault="00914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21" w:rsidRDefault="00914FF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61AF" w:rsidRPr="003D61AF">
                  <w:rPr>
                    <w:rStyle w:val="a7"/>
                    <w:b/>
                    <w:bCs/>
                    <w:noProof/>
                  </w:rPr>
                  <w:t>14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3"/>
  </w:num>
  <w:num w:numId="16">
    <w:abstractNumId w:val="5"/>
  </w:num>
  <w:num w:numId="17">
    <w:abstractNumId w:val="17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421"/>
    <w:rsid w:val="00046583"/>
    <w:rsid w:val="000F1B9F"/>
    <w:rsid w:val="002067C3"/>
    <w:rsid w:val="00282CCD"/>
    <w:rsid w:val="00296F93"/>
    <w:rsid w:val="002B4F43"/>
    <w:rsid w:val="002F7965"/>
    <w:rsid w:val="00306344"/>
    <w:rsid w:val="00321326"/>
    <w:rsid w:val="00340620"/>
    <w:rsid w:val="00343665"/>
    <w:rsid w:val="00385682"/>
    <w:rsid w:val="003D61AF"/>
    <w:rsid w:val="003E23A5"/>
    <w:rsid w:val="00402F74"/>
    <w:rsid w:val="00422421"/>
    <w:rsid w:val="00551EC6"/>
    <w:rsid w:val="006E0DF0"/>
    <w:rsid w:val="00810B53"/>
    <w:rsid w:val="00853DC2"/>
    <w:rsid w:val="00914FFE"/>
    <w:rsid w:val="00A21188"/>
    <w:rsid w:val="00B52D53"/>
    <w:rsid w:val="00BC11A1"/>
    <w:rsid w:val="00CF7336"/>
    <w:rsid w:val="00D148D7"/>
    <w:rsid w:val="00E4237C"/>
    <w:rsid w:val="00E65835"/>
    <w:rsid w:val="00F0657B"/>
    <w:rsid w:val="00F72A7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682"/>
    <w:rPr>
      <w:color w:val="000000"/>
    </w:rPr>
  </w:style>
  <w:style w:type="paragraph" w:styleId="ab">
    <w:name w:val="footer"/>
    <w:basedOn w:val="a"/>
    <w:link w:val="ac"/>
    <w:uiPriority w:val="99"/>
    <w:unhideWhenUsed/>
    <w:rsid w:val="00385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682"/>
    <w:rPr>
      <w:color w:val="000000"/>
    </w:rPr>
  </w:style>
  <w:style w:type="paragraph" w:styleId="ad">
    <w:name w:val="No Spacing"/>
    <w:uiPriority w:val="1"/>
    <w:qFormat/>
    <w:rsid w:val="00551EC6"/>
    <w:rPr>
      <w:color w:val="000000"/>
    </w:rPr>
  </w:style>
  <w:style w:type="character" w:styleId="ae">
    <w:name w:val="Emphasis"/>
    <w:basedOn w:val="a0"/>
    <w:uiPriority w:val="20"/>
    <w:qFormat/>
    <w:rsid w:val="00321326"/>
    <w:rPr>
      <w:i/>
      <w:iCs/>
    </w:rPr>
  </w:style>
  <w:style w:type="table" w:styleId="af">
    <w:name w:val="Table Grid"/>
    <w:basedOn w:val="a1"/>
    <w:uiPriority w:val="59"/>
    <w:rsid w:val="00321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76EF-80E2-476C-9195-6FAE5068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4862</Words>
  <Characters>27717</Characters>
  <Application>Microsoft Office Word</Application>
  <DocSecurity>0</DocSecurity>
  <Lines>230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Общие положения</vt:lpstr>
      <vt:lpstr>Организационное взаимодействие</vt:lpstr>
      <vt:lpstr>Функции адреса</vt:lpstr>
      <vt:lpstr>Порядок перехода к нормализованным адресам</vt:lpstr>
      <vt:lpstr>Правила адресации объектов</vt:lpstr>
      <vt:lpstr>Заключительные положения</vt:lpstr>
      <vt:lpstr/>
      <vt:lpstr>Перечень</vt:lpstr>
      <vt:lpstr>Элементы планировочной структуры:</vt:lpstr>
      <vt:lpstr>Элементы улично-дорожной сети:</vt:lpstr>
      <vt:lpstr>Элементы объектов адресации:</vt:lpstr>
      <vt:lpstr>5. Типы помещений:</vt:lpstr>
    </vt:vector>
  </TitlesOfParts>
  <Company>Home</Company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19</cp:revision>
  <dcterms:created xsi:type="dcterms:W3CDTF">2022-05-12T04:35:00Z</dcterms:created>
  <dcterms:modified xsi:type="dcterms:W3CDTF">2022-05-24T07:05:00Z</dcterms:modified>
</cp:coreProperties>
</file>