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DE" w:rsidRPr="001B3ADE" w:rsidRDefault="001B3ADE" w:rsidP="001B3ADE">
      <w:pPr>
        <w:jc w:val="center"/>
        <w:rPr>
          <w:b/>
          <w:color w:val="000000" w:themeColor="text1"/>
          <w:sz w:val="27"/>
          <w:szCs w:val="27"/>
        </w:rPr>
      </w:pPr>
      <w:bookmarkStart w:id="0" w:name="_GoBack"/>
      <w:bookmarkEnd w:id="0"/>
      <w:r w:rsidRPr="001B3ADE">
        <w:rPr>
          <w:b/>
          <w:color w:val="000000" w:themeColor="text1"/>
          <w:sz w:val="27"/>
          <w:szCs w:val="27"/>
        </w:rPr>
        <w:t>«Ответственность за нарушение требований охраны труда»</w:t>
      </w:r>
    </w:p>
    <w:p w:rsidR="001B3ADE" w:rsidRPr="005413E6" w:rsidRDefault="001B3ADE" w:rsidP="007022F6">
      <w:pPr>
        <w:rPr>
          <w:color w:val="000000" w:themeColor="text1"/>
          <w:sz w:val="27"/>
          <w:szCs w:val="27"/>
        </w:rPr>
      </w:pPr>
    </w:p>
    <w:p w:rsidR="00461A2A" w:rsidRPr="005413E6" w:rsidRDefault="00330588" w:rsidP="005413E6">
      <w:pPr>
        <w:pStyle w:val="a6"/>
        <w:shd w:val="clear" w:color="auto" w:fill="FFFFFF"/>
        <w:ind w:firstLine="709"/>
        <w:rPr>
          <w:color w:val="000000" w:themeColor="text1"/>
          <w:sz w:val="27"/>
          <w:szCs w:val="27"/>
        </w:rPr>
      </w:pPr>
      <w:r w:rsidRPr="005413E6">
        <w:rPr>
          <w:color w:val="000000" w:themeColor="text1"/>
          <w:sz w:val="27"/>
          <w:szCs w:val="27"/>
        </w:rPr>
        <w:t>Прокуратура Баймакского района разъясняет,</w:t>
      </w:r>
      <w:r w:rsidR="005413E6" w:rsidRPr="005413E6">
        <w:rPr>
          <w:color w:val="000000" w:themeColor="text1"/>
          <w:sz w:val="27"/>
          <w:szCs w:val="27"/>
        </w:rPr>
        <w:t xml:space="preserve"> з</w:t>
      </w:r>
      <w:r w:rsidR="00461A2A" w:rsidRPr="005413E6">
        <w:rPr>
          <w:color w:val="000000" w:themeColor="text1"/>
          <w:sz w:val="27"/>
          <w:szCs w:val="27"/>
        </w:rPr>
        <w:t>аконами Российской Федерации предусмотрена административная (ст. 5.27 и ст. 5.27.1 КоАП РФ) и уголовная (в том числе по ст. 143 УК РФ) ответственность за нарушение требований охраны труда.</w:t>
      </w:r>
    </w:p>
    <w:p w:rsidR="00461A2A" w:rsidRPr="005413E6" w:rsidRDefault="00461A2A" w:rsidP="007022F6">
      <w:pPr>
        <w:shd w:val="clear" w:color="auto" w:fill="FFFFFF"/>
        <w:tabs>
          <w:tab w:val="clear" w:pos="709"/>
        </w:tabs>
        <w:ind w:firstLine="709"/>
        <w:rPr>
          <w:color w:val="000000" w:themeColor="text1"/>
          <w:sz w:val="27"/>
          <w:szCs w:val="27"/>
        </w:rPr>
      </w:pPr>
      <w:r w:rsidRPr="005413E6">
        <w:rPr>
          <w:color w:val="000000" w:themeColor="text1"/>
          <w:sz w:val="27"/>
          <w:szCs w:val="27"/>
        </w:rPr>
        <w:t>К примеру, допуск к исполнению трудовых обязанностей работника, не прошедшего в установленном порядке обучение и инструктаж по охране труда, стажировку и проверку знаний требований охраны труда, а также обязательные предварительные (при поступлении на работу) и периодические (в течение трудовой деятельности) медицинские осмотры, обязательные медицинские осмотры в начале рабочего дня, обязательные психиатрические освидетельствования или имеющего медицинские противопоказания, влечет административную ответственность по ч. 3 ст. 5.27.1 КоАП РФ.</w:t>
      </w:r>
    </w:p>
    <w:p w:rsidR="00461A2A" w:rsidRPr="005413E6" w:rsidRDefault="00461A2A" w:rsidP="007022F6">
      <w:pPr>
        <w:shd w:val="clear" w:color="auto" w:fill="FFFFFF"/>
        <w:tabs>
          <w:tab w:val="clear" w:pos="709"/>
        </w:tabs>
        <w:ind w:firstLine="709"/>
        <w:rPr>
          <w:color w:val="000000" w:themeColor="text1"/>
          <w:sz w:val="27"/>
          <w:szCs w:val="27"/>
        </w:rPr>
      </w:pPr>
      <w:r w:rsidRPr="005413E6">
        <w:rPr>
          <w:color w:val="000000" w:themeColor="text1"/>
          <w:sz w:val="27"/>
          <w:szCs w:val="27"/>
        </w:rPr>
        <w:t>Часть 4 статьи 5.27.1 КоАП РФ предусматривает ответственность, в частности, за необеспечение работников согласно установленным нормам, средствами индивидуальной защиты, отнесенными соответствующим техническим регламентом о безопасности средств индивидуальной защиты к 2 классу в зависимости от степени риска причинения вреда работнику.</w:t>
      </w:r>
    </w:p>
    <w:p w:rsidR="00461A2A" w:rsidRPr="005413E6" w:rsidRDefault="00461A2A" w:rsidP="007022F6">
      <w:pPr>
        <w:shd w:val="clear" w:color="auto" w:fill="FFFFFF"/>
        <w:tabs>
          <w:tab w:val="clear" w:pos="709"/>
        </w:tabs>
        <w:ind w:firstLine="709"/>
        <w:rPr>
          <w:color w:val="000000" w:themeColor="text1"/>
          <w:sz w:val="27"/>
          <w:szCs w:val="27"/>
        </w:rPr>
      </w:pPr>
      <w:r w:rsidRPr="005413E6">
        <w:rPr>
          <w:color w:val="000000" w:themeColor="text1"/>
          <w:sz w:val="27"/>
          <w:szCs w:val="27"/>
        </w:rPr>
        <w:t>В случае нарушения требований охраны труда лицом, на которое возложены обязанности по их соблюдению, если это повлекло по неосторожности причинение тяжкого вреда здоровью человека, данные действия следует квалифицировать по ст. 143 УК РФ.</w:t>
      </w:r>
    </w:p>
    <w:p w:rsidR="00461A2A" w:rsidRPr="005413E6" w:rsidRDefault="00461A2A" w:rsidP="007022F6">
      <w:pPr>
        <w:shd w:val="clear" w:color="auto" w:fill="FFFFFF"/>
        <w:tabs>
          <w:tab w:val="clear" w:pos="709"/>
        </w:tabs>
        <w:ind w:firstLine="709"/>
        <w:rPr>
          <w:color w:val="000000" w:themeColor="text1"/>
          <w:sz w:val="27"/>
          <w:szCs w:val="27"/>
        </w:rPr>
      </w:pPr>
      <w:r w:rsidRPr="005413E6">
        <w:rPr>
          <w:color w:val="000000" w:themeColor="text1"/>
          <w:sz w:val="27"/>
          <w:szCs w:val="27"/>
        </w:rPr>
        <w:t>Под требованиями охраны труда следует понимать государственные нормативные требования охраны труда, содержащиеся в федеральных законах и иных нормативных правовых актах (например, в стандартах безопасности труда, правилах и типовых инструкциях по охране труда), устанавливающие правила, процедуры, критерии и нормативы, направленные на сохранение жизни и здоровья работников в процессе трудовой деятельности.</w:t>
      </w:r>
    </w:p>
    <w:p w:rsidR="00461A2A" w:rsidRPr="005413E6" w:rsidRDefault="00461A2A" w:rsidP="007022F6">
      <w:pPr>
        <w:shd w:val="clear" w:color="auto" w:fill="FFFFFF"/>
        <w:tabs>
          <w:tab w:val="clear" w:pos="709"/>
        </w:tabs>
        <w:ind w:firstLine="709"/>
        <w:rPr>
          <w:color w:val="000000" w:themeColor="text1"/>
          <w:sz w:val="27"/>
          <w:szCs w:val="27"/>
        </w:rPr>
      </w:pPr>
      <w:r w:rsidRPr="005413E6">
        <w:rPr>
          <w:color w:val="000000" w:themeColor="text1"/>
          <w:sz w:val="27"/>
          <w:szCs w:val="27"/>
        </w:rPr>
        <w:t>Субъектами данного преступления могут быть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 охраны труда.</w:t>
      </w:r>
    </w:p>
    <w:p w:rsidR="00461A2A" w:rsidRPr="005413E6" w:rsidRDefault="00461A2A" w:rsidP="007022F6">
      <w:pPr>
        <w:shd w:val="clear" w:color="auto" w:fill="FFFFFF"/>
        <w:tabs>
          <w:tab w:val="clear" w:pos="709"/>
        </w:tabs>
        <w:ind w:firstLine="709"/>
        <w:rPr>
          <w:color w:val="000000" w:themeColor="text1"/>
          <w:sz w:val="27"/>
          <w:szCs w:val="27"/>
        </w:rPr>
      </w:pPr>
      <w:r w:rsidRPr="005413E6">
        <w:rPr>
          <w:color w:val="000000" w:themeColor="text1"/>
          <w:sz w:val="27"/>
          <w:szCs w:val="27"/>
        </w:rPr>
        <w:t>При этом, уголовная ответственность лица по ст. 143 УК РФ наступает только в случае, если было установлена причинно-следственная связь между нарушением специальных правил, допущенным лицом, на которое возложены обязанности по обеспечению соблюдения и соблюдению таких правил, и наступившими последствиями в виде причинения тяжкого вреда здоровью человека.</w:t>
      </w:r>
    </w:p>
    <w:p w:rsidR="00926D8B" w:rsidRDefault="00926D8B" w:rsidP="007022F6">
      <w:pPr>
        <w:rPr>
          <w:sz w:val="27"/>
          <w:szCs w:val="27"/>
        </w:rPr>
      </w:pPr>
    </w:p>
    <w:p w:rsidR="00926D8B" w:rsidRPr="007022F6" w:rsidRDefault="00161D3E" w:rsidP="007022F6">
      <w:pPr>
        <w:rPr>
          <w:sz w:val="27"/>
          <w:szCs w:val="27"/>
        </w:rPr>
      </w:pPr>
      <w:r w:rsidRPr="007022F6">
        <w:rPr>
          <w:sz w:val="27"/>
          <w:szCs w:val="27"/>
        </w:rPr>
        <w:t>Помощник прокурора</w:t>
      </w:r>
    </w:p>
    <w:p w:rsidR="00237436" w:rsidRPr="007022F6" w:rsidRDefault="00237436" w:rsidP="007022F6">
      <w:pPr>
        <w:rPr>
          <w:sz w:val="27"/>
          <w:szCs w:val="27"/>
        </w:rPr>
      </w:pPr>
    </w:p>
    <w:p w:rsidR="00237436" w:rsidRPr="007022F6" w:rsidRDefault="00161D3E" w:rsidP="007022F6">
      <w:pPr>
        <w:rPr>
          <w:sz w:val="27"/>
          <w:szCs w:val="27"/>
        </w:rPr>
      </w:pPr>
      <w:r w:rsidRPr="007022F6">
        <w:rPr>
          <w:sz w:val="27"/>
          <w:szCs w:val="27"/>
        </w:rPr>
        <w:t>юрист 3 класса                                                                                        Л.И. Нуруллина</w:t>
      </w:r>
    </w:p>
    <w:sectPr w:rsidR="00237436" w:rsidRPr="007022F6" w:rsidSect="009E29F7">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875ED8"/>
    <w:rsid w:val="00021354"/>
    <w:rsid w:val="00055C2A"/>
    <w:rsid w:val="00062FBD"/>
    <w:rsid w:val="00081E45"/>
    <w:rsid w:val="00084672"/>
    <w:rsid w:val="000A2AE3"/>
    <w:rsid w:val="000A3DCF"/>
    <w:rsid w:val="000B1366"/>
    <w:rsid w:val="000D7034"/>
    <w:rsid w:val="000D72F7"/>
    <w:rsid w:val="000E3AB9"/>
    <w:rsid w:val="000E5008"/>
    <w:rsid w:val="00146D97"/>
    <w:rsid w:val="00161D3E"/>
    <w:rsid w:val="00163A89"/>
    <w:rsid w:val="001717C3"/>
    <w:rsid w:val="00172123"/>
    <w:rsid w:val="001750F1"/>
    <w:rsid w:val="00192F36"/>
    <w:rsid w:val="001B3ADE"/>
    <w:rsid w:val="001B3F06"/>
    <w:rsid w:val="001D2912"/>
    <w:rsid w:val="001E75C0"/>
    <w:rsid w:val="001F15BD"/>
    <w:rsid w:val="001F1ED4"/>
    <w:rsid w:val="00216FE7"/>
    <w:rsid w:val="00231F06"/>
    <w:rsid w:val="002347CE"/>
    <w:rsid w:val="00237436"/>
    <w:rsid w:val="00240C0C"/>
    <w:rsid w:val="0024223C"/>
    <w:rsid w:val="002437F8"/>
    <w:rsid w:val="00244F87"/>
    <w:rsid w:val="002450DB"/>
    <w:rsid w:val="00263887"/>
    <w:rsid w:val="002706C5"/>
    <w:rsid w:val="00276467"/>
    <w:rsid w:val="002A212B"/>
    <w:rsid w:val="002C0572"/>
    <w:rsid w:val="002C5F06"/>
    <w:rsid w:val="002D3703"/>
    <w:rsid w:val="002D44F4"/>
    <w:rsid w:val="002D5751"/>
    <w:rsid w:val="002D6D30"/>
    <w:rsid w:val="002E3CC5"/>
    <w:rsid w:val="002F68E4"/>
    <w:rsid w:val="002F6BF5"/>
    <w:rsid w:val="002F72C3"/>
    <w:rsid w:val="003078A7"/>
    <w:rsid w:val="00310C20"/>
    <w:rsid w:val="003177DD"/>
    <w:rsid w:val="00330588"/>
    <w:rsid w:val="00340CD8"/>
    <w:rsid w:val="00341166"/>
    <w:rsid w:val="00346777"/>
    <w:rsid w:val="0034711E"/>
    <w:rsid w:val="00352FC3"/>
    <w:rsid w:val="003921FA"/>
    <w:rsid w:val="00392370"/>
    <w:rsid w:val="003B6B8C"/>
    <w:rsid w:val="003C4F5F"/>
    <w:rsid w:val="003C7417"/>
    <w:rsid w:val="003D44AF"/>
    <w:rsid w:val="004350C3"/>
    <w:rsid w:val="004369F8"/>
    <w:rsid w:val="004441E1"/>
    <w:rsid w:val="00456470"/>
    <w:rsid w:val="00461A2A"/>
    <w:rsid w:val="0048190C"/>
    <w:rsid w:val="00491407"/>
    <w:rsid w:val="004A22E2"/>
    <w:rsid w:val="004A33AF"/>
    <w:rsid w:val="004A5AC1"/>
    <w:rsid w:val="004B2791"/>
    <w:rsid w:val="004C2707"/>
    <w:rsid w:val="004E1605"/>
    <w:rsid w:val="004F7315"/>
    <w:rsid w:val="0052209B"/>
    <w:rsid w:val="00522B61"/>
    <w:rsid w:val="00525DBF"/>
    <w:rsid w:val="005413E6"/>
    <w:rsid w:val="00542785"/>
    <w:rsid w:val="005430F6"/>
    <w:rsid w:val="0056296E"/>
    <w:rsid w:val="00570A6D"/>
    <w:rsid w:val="00571153"/>
    <w:rsid w:val="0058414D"/>
    <w:rsid w:val="00584FB4"/>
    <w:rsid w:val="0059250F"/>
    <w:rsid w:val="005B3989"/>
    <w:rsid w:val="005B733A"/>
    <w:rsid w:val="005E39FB"/>
    <w:rsid w:val="00607EA0"/>
    <w:rsid w:val="00615EA1"/>
    <w:rsid w:val="0061728D"/>
    <w:rsid w:val="006255C2"/>
    <w:rsid w:val="00646F5F"/>
    <w:rsid w:val="00657241"/>
    <w:rsid w:val="00665CC2"/>
    <w:rsid w:val="0067294D"/>
    <w:rsid w:val="006E3F8C"/>
    <w:rsid w:val="006F1C44"/>
    <w:rsid w:val="006F3D37"/>
    <w:rsid w:val="007022F6"/>
    <w:rsid w:val="007339E7"/>
    <w:rsid w:val="007472C7"/>
    <w:rsid w:val="00755272"/>
    <w:rsid w:val="00761C02"/>
    <w:rsid w:val="00765B2C"/>
    <w:rsid w:val="0077361F"/>
    <w:rsid w:val="007902A7"/>
    <w:rsid w:val="00792B4A"/>
    <w:rsid w:val="007A005D"/>
    <w:rsid w:val="007F2E6F"/>
    <w:rsid w:val="008017B7"/>
    <w:rsid w:val="00821E83"/>
    <w:rsid w:val="00827462"/>
    <w:rsid w:val="0084357F"/>
    <w:rsid w:val="00846CD8"/>
    <w:rsid w:val="00850ACA"/>
    <w:rsid w:val="00875ED8"/>
    <w:rsid w:val="00880555"/>
    <w:rsid w:val="00896E60"/>
    <w:rsid w:val="008D5A4F"/>
    <w:rsid w:val="008F3D50"/>
    <w:rsid w:val="008F623C"/>
    <w:rsid w:val="00902EED"/>
    <w:rsid w:val="00921CFB"/>
    <w:rsid w:val="00926D8B"/>
    <w:rsid w:val="00927FD2"/>
    <w:rsid w:val="00930D22"/>
    <w:rsid w:val="009474B2"/>
    <w:rsid w:val="00951DD7"/>
    <w:rsid w:val="00952E74"/>
    <w:rsid w:val="00960322"/>
    <w:rsid w:val="00962971"/>
    <w:rsid w:val="009777D1"/>
    <w:rsid w:val="00982EAE"/>
    <w:rsid w:val="009A1C38"/>
    <w:rsid w:val="009C2005"/>
    <w:rsid w:val="009C7219"/>
    <w:rsid w:val="009D0FA8"/>
    <w:rsid w:val="009D4AB3"/>
    <w:rsid w:val="009E29F7"/>
    <w:rsid w:val="009F3E84"/>
    <w:rsid w:val="00A0212C"/>
    <w:rsid w:val="00A1513E"/>
    <w:rsid w:val="00A23D83"/>
    <w:rsid w:val="00A42A94"/>
    <w:rsid w:val="00A42FF9"/>
    <w:rsid w:val="00A45695"/>
    <w:rsid w:val="00A575B7"/>
    <w:rsid w:val="00A71719"/>
    <w:rsid w:val="00A729F7"/>
    <w:rsid w:val="00A76C78"/>
    <w:rsid w:val="00A90831"/>
    <w:rsid w:val="00A946B7"/>
    <w:rsid w:val="00AA6FB6"/>
    <w:rsid w:val="00AC4F8B"/>
    <w:rsid w:val="00AD453A"/>
    <w:rsid w:val="00AE0DD0"/>
    <w:rsid w:val="00AE1A9D"/>
    <w:rsid w:val="00AE553B"/>
    <w:rsid w:val="00AF1921"/>
    <w:rsid w:val="00AF5CC1"/>
    <w:rsid w:val="00B13513"/>
    <w:rsid w:val="00B25FB0"/>
    <w:rsid w:val="00B406F2"/>
    <w:rsid w:val="00B55F2B"/>
    <w:rsid w:val="00B718E4"/>
    <w:rsid w:val="00B773EF"/>
    <w:rsid w:val="00B916D9"/>
    <w:rsid w:val="00BA5304"/>
    <w:rsid w:val="00BA56E3"/>
    <w:rsid w:val="00BB067D"/>
    <w:rsid w:val="00BC413B"/>
    <w:rsid w:val="00BD365E"/>
    <w:rsid w:val="00BD60C6"/>
    <w:rsid w:val="00BE4919"/>
    <w:rsid w:val="00BE7CED"/>
    <w:rsid w:val="00BF20E2"/>
    <w:rsid w:val="00C06FEF"/>
    <w:rsid w:val="00C2209F"/>
    <w:rsid w:val="00C24C54"/>
    <w:rsid w:val="00C25E65"/>
    <w:rsid w:val="00C25F2F"/>
    <w:rsid w:val="00C26239"/>
    <w:rsid w:val="00C47069"/>
    <w:rsid w:val="00C5088E"/>
    <w:rsid w:val="00C6091B"/>
    <w:rsid w:val="00C64C60"/>
    <w:rsid w:val="00C94C1B"/>
    <w:rsid w:val="00C96D9E"/>
    <w:rsid w:val="00CA11AF"/>
    <w:rsid w:val="00CA5697"/>
    <w:rsid w:val="00CB239A"/>
    <w:rsid w:val="00CB3715"/>
    <w:rsid w:val="00CB3BD0"/>
    <w:rsid w:val="00CB43FF"/>
    <w:rsid w:val="00CF3C62"/>
    <w:rsid w:val="00CF4A19"/>
    <w:rsid w:val="00D0138F"/>
    <w:rsid w:val="00D02584"/>
    <w:rsid w:val="00D50732"/>
    <w:rsid w:val="00D53B00"/>
    <w:rsid w:val="00D625F0"/>
    <w:rsid w:val="00D62DAE"/>
    <w:rsid w:val="00D70539"/>
    <w:rsid w:val="00D835C1"/>
    <w:rsid w:val="00DA2A92"/>
    <w:rsid w:val="00DB0E27"/>
    <w:rsid w:val="00DC6B04"/>
    <w:rsid w:val="00DD14C2"/>
    <w:rsid w:val="00E01AA1"/>
    <w:rsid w:val="00E23D33"/>
    <w:rsid w:val="00E240AF"/>
    <w:rsid w:val="00E276B9"/>
    <w:rsid w:val="00E27951"/>
    <w:rsid w:val="00E737BF"/>
    <w:rsid w:val="00E73CD2"/>
    <w:rsid w:val="00E817A9"/>
    <w:rsid w:val="00EA0E0F"/>
    <w:rsid w:val="00EB48FC"/>
    <w:rsid w:val="00ED3D7A"/>
    <w:rsid w:val="00EE0459"/>
    <w:rsid w:val="00EE0E92"/>
    <w:rsid w:val="00EE1465"/>
    <w:rsid w:val="00EF5DF7"/>
    <w:rsid w:val="00F0771F"/>
    <w:rsid w:val="00F160EE"/>
    <w:rsid w:val="00F33B96"/>
    <w:rsid w:val="00F404FB"/>
    <w:rsid w:val="00F44754"/>
    <w:rsid w:val="00F73FDE"/>
    <w:rsid w:val="00F95EF7"/>
    <w:rsid w:val="00FA1314"/>
    <w:rsid w:val="00FA1EC3"/>
    <w:rsid w:val="00FB0772"/>
    <w:rsid w:val="00FC7C73"/>
    <w:rsid w:val="00FE51BC"/>
    <w:rsid w:val="00FE69DD"/>
    <w:rsid w:val="00FF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66"/>
    <w:pPr>
      <w:tabs>
        <w:tab w:val="left" w:pos="709"/>
      </w:tabs>
      <w:jc w:val="both"/>
    </w:pPr>
    <w:rPr>
      <w:sz w:val="28"/>
      <w:szCs w:val="24"/>
      <w:lang w:eastAsia="ru-RU"/>
    </w:rPr>
  </w:style>
  <w:style w:type="paragraph" w:styleId="1">
    <w:name w:val="heading 1"/>
    <w:basedOn w:val="a"/>
    <w:next w:val="a"/>
    <w:link w:val="10"/>
    <w:uiPriority w:val="9"/>
    <w:qFormat/>
    <w:rsid w:val="002F6BF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F6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6B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6B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6BF5"/>
    <w:rPr>
      <w:rFonts w:asciiTheme="majorHAnsi" w:eastAsiaTheme="majorEastAsia" w:hAnsiTheme="majorHAnsi" w:cstheme="majorBidi"/>
      <w:b/>
      <w:bCs/>
      <w:color w:val="4F81BD" w:themeColor="accent1"/>
    </w:rPr>
  </w:style>
  <w:style w:type="paragraph" w:styleId="a3">
    <w:name w:val="No Spacing"/>
    <w:uiPriority w:val="1"/>
    <w:qFormat/>
    <w:rsid w:val="002F6BF5"/>
  </w:style>
  <w:style w:type="paragraph" w:customStyle="1" w:styleId="a4">
    <w:name w:val="ШАПКА"/>
    <w:basedOn w:val="a"/>
    <w:qFormat/>
    <w:rsid w:val="002F6BF5"/>
    <w:pPr>
      <w:spacing w:line="240" w:lineRule="exact"/>
      <w:ind w:left="4820"/>
    </w:pPr>
  </w:style>
  <w:style w:type="character" w:styleId="a5">
    <w:name w:val="Strong"/>
    <w:uiPriority w:val="22"/>
    <w:qFormat/>
    <w:rsid w:val="002F6BF5"/>
    <w:rPr>
      <w:rFonts w:ascii="Times New Roman" w:hAnsi="Times New Roman"/>
      <w:bCs/>
      <w:color w:val="auto"/>
      <w:sz w:val="28"/>
    </w:rPr>
  </w:style>
  <w:style w:type="paragraph" w:styleId="21">
    <w:name w:val="Quote"/>
    <w:aliases w:val="ОСНОВА"/>
    <w:basedOn w:val="a"/>
    <w:next w:val="a"/>
    <w:link w:val="22"/>
    <w:uiPriority w:val="29"/>
    <w:qFormat/>
    <w:rsid w:val="002F6BF5"/>
    <w:rPr>
      <w:iCs/>
      <w:color w:val="000000" w:themeColor="text1"/>
    </w:rPr>
  </w:style>
  <w:style w:type="character" w:customStyle="1" w:styleId="22">
    <w:name w:val="Цитата 2 Знак"/>
    <w:aliases w:val="ОСНОВА Знак"/>
    <w:basedOn w:val="a0"/>
    <w:link w:val="21"/>
    <w:uiPriority w:val="29"/>
    <w:rsid w:val="002F6BF5"/>
    <w:rPr>
      <w:rFonts w:eastAsia="Times New Roman"/>
      <w:iCs/>
      <w:color w:val="000000" w:themeColor="text1"/>
      <w:sz w:val="28"/>
      <w:szCs w:val="24"/>
      <w:lang w:eastAsia="ru-RU"/>
    </w:rPr>
  </w:style>
  <w:style w:type="paragraph" w:styleId="a6">
    <w:name w:val="Normal (Web)"/>
    <w:basedOn w:val="a"/>
    <w:uiPriority w:val="99"/>
    <w:unhideWhenUsed/>
    <w:rsid w:val="00DA2A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93">
      <w:bodyDiv w:val="1"/>
      <w:marLeft w:val="0"/>
      <w:marRight w:val="0"/>
      <w:marTop w:val="0"/>
      <w:marBottom w:val="0"/>
      <w:divBdr>
        <w:top w:val="none" w:sz="0" w:space="0" w:color="auto"/>
        <w:left w:val="none" w:sz="0" w:space="0" w:color="auto"/>
        <w:bottom w:val="none" w:sz="0" w:space="0" w:color="auto"/>
        <w:right w:val="none" w:sz="0" w:space="0" w:color="auto"/>
      </w:divBdr>
    </w:div>
    <w:div w:id="126046175">
      <w:bodyDiv w:val="1"/>
      <w:marLeft w:val="0"/>
      <w:marRight w:val="0"/>
      <w:marTop w:val="0"/>
      <w:marBottom w:val="0"/>
      <w:divBdr>
        <w:top w:val="none" w:sz="0" w:space="0" w:color="auto"/>
        <w:left w:val="none" w:sz="0" w:space="0" w:color="auto"/>
        <w:bottom w:val="none" w:sz="0" w:space="0" w:color="auto"/>
        <w:right w:val="none" w:sz="0" w:space="0" w:color="auto"/>
      </w:divBdr>
    </w:div>
    <w:div w:id="457383782">
      <w:bodyDiv w:val="1"/>
      <w:marLeft w:val="0"/>
      <w:marRight w:val="0"/>
      <w:marTop w:val="0"/>
      <w:marBottom w:val="0"/>
      <w:divBdr>
        <w:top w:val="none" w:sz="0" w:space="0" w:color="auto"/>
        <w:left w:val="none" w:sz="0" w:space="0" w:color="auto"/>
        <w:bottom w:val="none" w:sz="0" w:space="0" w:color="auto"/>
        <w:right w:val="none" w:sz="0" w:space="0" w:color="auto"/>
      </w:divBdr>
    </w:div>
    <w:div w:id="735737857">
      <w:bodyDiv w:val="1"/>
      <w:marLeft w:val="0"/>
      <w:marRight w:val="0"/>
      <w:marTop w:val="0"/>
      <w:marBottom w:val="0"/>
      <w:divBdr>
        <w:top w:val="none" w:sz="0" w:space="0" w:color="auto"/>
        <w:left w:val="none" w:sz="0" w:space="0" w:color="auto"/>
        <w:bottom w:val="none" w:sz="0" w:space="0" w:color="auto"/>
        <w:right w:val="none" w:sz="0" w:space="0" w:color="auto"/>
      </w:divBdr>
    </w:div>
    <w:div w:id="753361392">
      <w:bodyDiv w:val="1"/>
      <w:marLeft w:val="0"/>
      <w:marRight w:val="0"/>
      <w:marTop w:val="0"/>
      <w:marBottom w:val="0"/>
      <w:divBdr>
        <w:top w:val="none" w:sz="0" w:space="0" w:color="auto"/>
        <w:left w:val="none" w:sz="0" w:space="0" w:color="auto"/>
        <w:bottom w:val="none" w:sz="0" w:space="0" w:color="auto"/>
        <w:right w:val="none" w:sz="0" w:space="0" w:color="auto"/>
      </w:divBdr>
    </w:div>
    <w:div w:id="996686067">
      <w:bodyDiv w:val="1"/>
      <w:marLeft w:val="0"/>
      <w:marRight w:val="0"/>
      <w:marTop w:val="0"/>
      <w:marBottom w:val="0"/>
      <w:divBdr>
        <w:top w:val="none" w:sz="0" w:space="0" w:color="auto"/>
        <w:left w:val="none" w:sz="0" w:space="0" w:color="auto"/>
        <w:bottom w:val="none" w:sz="0" w:space="0" w:color="auto"/>
        <w:right w:val="none" w:sz="0" w:space="0" w:color="auto"/>
      </w:divBdr>
    </w:div>
    <w:div w:id="1026102570">
      <w:bodyDiv w:val="1"/>
      <w:marLeft w:val="0"/>
      <w:marRight w:val="0"/>
      <w:marTop w:val="0"/>
      <w:marBottom w:val="0"/>
      <w:divBdr>
        <w:top w:val="none" w:sz="0" w:space="0" w:color="auto"/>
        <w:left w:val="none" w:sz="0" w:space="0" w:color="auto"/>
        <w:bottom w:val="none" w:sz="0" w:space="0" w:color="auto"/>
        <w:right w:val="none" w:sz="0" w:space="0" w:color="auto"/>
      </w:divBdr>
    </w:div>
    <w:div w:id="1212419317">
      <w:bodyDiv w:val="1"/>
      <w:marLeft w:val="0"/>
      <w:marRight w:val="0"/>
      <w:marTop w:val="0"/>
      <w:marBottom w:val="0"/>
      <w:divBdr>
        <w:top w:val="none" w:sz="0" w:space="0" w:color="auto"/>
        <w:left w:val="none" w:sz="0" w:space="0" w:color="auto"/>
        <w:bottom w:val="none" w:sz="0" w:space="0" w:color="auto"/>
        <w:right w:val="none" w:sz="0" w:space="0" w:color="auto"/>
      </w:divBdr>
    </w:div>
    <w:div w:id="1235167024">
      <w:bodyDiv w:val="1"/>
      <w:marLeft w:val="0"/>
      <w:marRight w:val="0"/>
      <w:marTop w:val="0"/>
      <w:marBottom w:val="0"/>
      <w:divBdr>
        <w:top w:val="none" w:sz="0" w:space="0" w:color="auto"/>
        <w:left w:val="none" w:sz="0" w:space="0" w:color="auto"/>
        <w:bottom w:val="none" w:sz="0" w:space="0" w:color="auto"/>
        <w:right w:val="none" w:sz="0" w:space="0" w:color="auto"/>
      </w:divBdr>
    </w:div>
    <w:div w:id="19046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Пользователь Windows</cp:lastModifiedBy>
  <cp:revision>2</cp:revision>
  <cp:lastPrinted>2022-06-23T07:49:00Z</cp:lastPrinted>
  <dcterms:created xsi:type="dcterms:W3CDTF">2022-06-29T07:14:00Z</dcterms:created>
  <dcterms:modified xsi:type="dcterms:W3CDTF">2022-06-29T07:14:00Z</dcterms:modified>
</cp:coreProperties>
</file>